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50" w:type="dxa"/>
        <w:tblInd w:w="-34" w:type="dxa"/>
        <w:tblLayout w:type="fixed"/>
        <w:tblLook w:val="0000" w:firstRow="0" w:lastRow="0" w:firstColumn="0" w:lastColumn="0" w:noHBand="0" w:noVBand="0"/>
      </w:tblPr>
      <w:tblGrid>
        <w:gridCol w:w="3295"/>
        <w:gridCol w:w="6655"/>
      </w:tblGrid>
      <w:tr w:rsidR="00C644C9" w:rsidRPr="00C644C9" w14:paraId="42EC26F0" w14:textId="77777777" w:rsidTr="00B05249">
        <w:trPr>
          <w:trHeight w:val="1418"/>
        </w:trPr>
        <w:tc>
          <w:tcPr>
            <w:tcW w:w="3295" w:type="dxa"/>
          </w:tcPr>
          <w:p w14:paraId="5C9B118F" w14:textId="77777777" w:rsidR="00C3669E" w:rsidRPr="00C644C9" w:rsidRDefault="00C3669E" w:rsidP="00CE7BAD">
            <w:pPr>
              <w:widowControl w:val="0"/>
              <w:ind w:right="-108" w:firstLine="6"/>
              <w:jc w:val="center"/>
              <w:rPr>
                <w:b/>
                <w:color w:val="000000" w:themeColor="text1"/>
                <w:sz w:val="28"/>
                <w:szCs w:val="28"/>
              </w:rPr>
            </w:pPr>
            <w:r w:rsidRPr="00C644C9">
              <w:rPr>
                <w:b/>
                <w:color w:val="000000" w:themeColor="text1"/>
                <w:sz w:val="28"/>
                <w:szCs w:val="28"/>
              </w:rPr>
              <w:t xml:space="preserve">ỦY BAN NHÂN DÂN </w:t>
            </w:r>
          </w:p>
          <w:p w14:paraId="43FD84F9" w14:textId="453F94F2" w:rsidR="00C3669E" w:rsidRPr="00C644C9" w:rsidRDefault="00B921FF" w:rsidP="00CE7BAD">
            <w:pPr>
              <w:widowControl w:val="0"/>
              <w:ind w:right="-108" w:firstLine="6"/>
              <w:jc w:val="center"/>
              <w:rPr>
                <w:b/>
                <w:color w:val="000000" w:themeColor="text1"/>
                <w:sz w:val="28"/>
                <w:szCs w:val="28"/>
              </w:rPr>
            </w:pPr>
            <w:r w:rsidRPr="00C644C9">
              <w:rPr>
                <w:b/>
                <w:color w:val="000000" w:themeColor="text1"/>
                <w:sz w:val="28"/>
                <w:szCs w:val="28"/>
              </w:rPr>
              <w:t>THÀNH PHỐ</w:t>
            </w:r>
            <w:r w:rsidR="00C3669E" w:rsidRPr="00C644C9">
              <w:rPr>
                <w:b/>
                <w:color w:val="000000" w:themeColor="text1"/>
                <w:sz w:val="28"/>
                <w:szCs w:val="28"/>
              </w:rPr>
              <w:t xml:space="preserve"> </w:t>
            </w:r>
            <w:r w:rsidRPr="00C644C9">
              <w:rPr>
                <w:b/>
                <w:color w:val="000000" w:themeColor="text1"/>
                <w:sz w:val="28"/>
                <w:szCs w:val="28"/>
              </w:rPr>
              <w:t>HUẾ</w:t>
            </w:r>
          </w:p>
          <w:p w14:paraId="6FE31F1E" w14:textId="77777777" w:rsidR="00C3669E" w:rsidRPr="00C644C9" w:rsidRDefault="003B2B7C" w:rsidP="00CE7BAD">
            <w:pPr>
              <w:widowControl w:val="0"/>
              <w:ind w:right="-108"/>
              <w:jc w:val="center"/>
              <w:rPr>
                <w:color w:val="000000" w:themeColor="text1"/>
                <w:sz w:val="28"/>
                <w:szCs w:val="28"/>
              </w:rPr>
            </w:pPr>
            <w:r w:rsidRPr="00C644C9">
              <w:rPr>
                <w:b/>
                <w:noProof/>
                <w:color w:val="000000" w:themeColor="text1"/>
                <w:sz w:val="28"/>
                <w:szCs w:val="28"/>
              </w:rPr>
              <mc:AlternateContent>
                <mc:Choice Requires="wps">
                  <w:drawing>
                    <wp:anchor distT="0" distB="0" distL="114300" distR="114300" simplePos="0" relativeHeight="251653120" behindDoc="0" locked="0" layoutInCell="1" allowOverlap="1" wp14:anchorId="224722B8" wp14:editId="1E0BC3B0">
                      <wp:simplePos x="0" y="0"/>
                      <wp:positionH relativeFrom="column">
                        <wp:posOffset>744219</wp:posOffset>
                      </wp:positionH>
                      <wp:positionV relativeFrom="paragraph">
                        <wp:posOffset>19686</wp:posOffset>
                      </wp:positionV>
                      <wp:extent cx="67627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362EA2F" id="Straight Connector 4"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6pt,1.55pt" to="111.8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"/>
                  </w:pict>
                </mc:Fallback>
              </mc:AlternateContent>
            </w:r>
          </w:p>
          <w:p w14:paraId="772DB9DB" w14:textId="6376781E" w:rsidR="00C3669E" w:rsidRPr="00C644C9" w:rsidRDefault="00C3669E" w:rsidP="00CE7BAD">
            <w:pPr>
              <w:widowControl w:val="0"/>
              <w:ind w:right="-108" w:firstLine="0"/>
              <w:jc w:val="center"/>
              <w:rPr>
                <w:color w:val="000000" w:themeColor="text1"/>
                <w:sz w:val="28"/>
                <w:szCs w:val="28"/>
              </w:rPr>
            </w:pPr>
            <w:r w:rsidRPr="00C644C9">
              <w:rPr>
                <w:color w:val="000000" w:themeColor="text1"/>
                <w:sz w:val="28"/>
                <w:szCs w:val="28"/>
              </w:rPr>
              <w:t xml:space="preserve">Số:    </w:t>
            </w:r>
            <w:r w:rsidR="00940E34" w:rsidRPr="00C644C9">
              <w:rPr>
                <w:color w:val="000000" w:themeColor="text1"/>
                <w:sz w:val="28"/>
                <w:szCs w:val="28"/>
              </w:rPr>
              <w:t xml:space="preserve"> </w:t>
            </w:r>
            <w:r w:rsidRPr="00C644C9">
              <w:rPr>
                <w:color w:val="000000" w:themeColor="text1"/>
                <w:sz w:val="28"/>
                <w:szCs w:val="28"/>
              </w:rPr>
              <w:t xml:space="preserve"> </w:t>
            </w:r>
            <w:r w:rsidR="003577C9">
              <w:rPr>
                <w:color w:val="000000" w:themeColor="text1"/>
                <w:sz w:val="28"/>
                <w:szCs w:val="28"/>
              </w:rPr>
              <w:t xml:space="preserve">   </w:t>
            </w:r>
            <w:r w:rsidRPr="00C644C9">
              <w:rPr>
                <w:color w:val="000000" w:themeColor="text1"/>
                <w:sz w:val="28"/>
                <w:szCs w:val="28"/>
              </w:rPr>
              <w:t xml:space="preserve">  /TTr-UBND</w:t>
            </w:r>
          </w:p>
        </w:tc>
        <w:tc>
          <w:tcPr>
            <w:tcW w:w="6655" w:type="dxa"/>
          </w:tcPr>
          <w:p w14:paraId="303FFF6B" w14:textId="77777777" w:rsidR="00C3669E" w:rsidRPr="00C644C9" w:rsidRDefault="0073746D" w:rsidP="00CE7BAD">
            <w:pPr>
              <w:pStyle w:val="Heading2"/>
              <w:keepNext w:val="0"/>
              <w:widowControl w:val="0"/>
              <w:rPr>
                <w:rFonts w:ascii="Times New Roman" w:hAnsi="Times New Roman"/>
                <w:color w:val="000000" w:themeColor="text1"/>
                <w:sz w:val="28"/>
                <w:szCs w:val="28"/>
                <w:lang w:val="en-US" w:eastAsia="en-US"/>
              </w:rPr>
            </w:pPr>
            <w:r w:rsidRPr="00C644C9">
              <w:rPr>
                <w:rFonts w:ascii="Times New Roman" w:hAnsi="Times New Roman"/>
                <w:color w:val="000000" w:themeColor="text1"/>
                <w:sz w:val="28"/>
                <w:szCs w:val="28"/>
                <w:lang w:val="en-US" w:eastAsia="en-US"/>
              </w:rPr>
              <w:t>CỘNG HÒA</w:t>
            </w:r>
            <w:r w:rsidR="00C3669E" w:rsidRPr="00C644C9">
              <w:rPr>
                <w:rFonts w:ascii="Times New Roman" w:hAnsi="Times New Roman"/>
                <w:color w:val="000000" w:themeColor="text1"/>
                <w:sz w:val="28"/>
                <w:szCs w:val="28"/>
                <w:lang w:val="en-US" w:eastAsia="en-US"/>
              </w:rPr>
              <w:t xml:space="preserve"> XÃ HỘI CHỦ NGHĨA VIỆT NAM</w:t>
            </w:r>
          </w:p>
          <w:p w14:paraId="22368543" w14:textId="01B6E085" w:rsidR="00C3669E" w:rsidRPr="00C644C9" w:rsidRDefault="00C3669E" w:rsidP="00CE7BAD">
            <w:pPr>
              <w:widowControl w:val="0"/>
              <w:jc w:val="center"/>
              <w:rPr>
                <w:color w:val="000000" w:themeColor="text1"/>
                <w:sz w:val="28"/>
                <w:szCs w:val="28"/>
              </w:rPr>
            </w:pPr>
            <w:r w:rsidRPr="00C644C9">
              <w:rPr>
                <w:b/>
                <w:color w:val="000000" w:themeColor="text1"/>
                <w:sz w:val="28"/>
                <w:szCs w:val="28"/>
              </w:rPr>
              <w:t>Độc lập - Tự do - Hạnh phúc</w:t>
            </w:r>
          </w:p>
          <w:p w14:paraId="20A32991" w14:textId="5FD00E74" w:rsidR="00C3669E" w:rsidRPr="00C644C9" w:rsidRDefault="00B921FF" w:rsidP="00CE7BAD">
            <w:pPr>
              <w:widowControl w:val="0"/>
              <w:jc w:val="center"/>
              <w:rPr>
                <w:i/>
                <w:color w:val="000000" w:themeColor="text1"/>
                <w:sz w:val="28"/>
                <w:szCs w:val="28"/>
              </w:rPr>
            </w:pPr>
            <w:r w:rsidRPr="00C644C9">
              <w:rPr>
                <w:noProof/>
                <w:color w:val="000000" w:themeColor="text1"/>
                <w:sz w:val="28"/>
                <w:szCs w:val="28"/>
              </w:rPr>
              <mc:AlternateContent>
                <mc:Choice Requires="wps">
                  <w:drawing>
                    <wp:anchor distT="4294967293" distB="4294967293" distL="114300" distR="114300" simplePos="0" relativeHeight="251658240" behindDoc="0" locked="0" layoutInCell="1" allowOverlap="1" wp14:anchorId="11F14CE9" wp14:editId="3519DC66">
                      <wp:simplePos x="0" y="0"/>
                      <wp:positionH relativeFrom="column">
                        <wp:posOffset>1073785</wp:posOffset>
                      </wp:positionH>
                      <wp:positionV relativeFrom="paragraph">
                        <wp:posOffset>13335</wp:posOffset>
                      </wp:positionV>
                      <wp:extent cx="21336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BF7AEC3" id="Straight Connector 2"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4.55pt,1.05pt" to="252.5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"/>
                  </w:pict>
                </mc:Fallback>
              </mc:AlternateContent>
            </w:r>
          </w:p>
          <w:p w14:paraId="2E7E6B6E" w14:textId="4098E42E" w:rsidR="00C3669E" w:rsidRPr="00C644C9" w:rsidRDefault="00B921FF" w:rsidP="00246FE0">
            <w:pPr>
              <w:widowControl w:val="0"/>
              <w:jc w:val="center"/>
              <w:rPr>
                <w:b/>
                <w:color w:val="000000" w:themeColor="text1"/>
                <w:sz w:val="28"/>
                <w:szCs w:val="28"/>
              </w:rPr>
            </w:pPr>
            <w:r w:rsidRPr="00C644C9">
              <w:rPr>
                <w:i/>
                <w:color w:val="000000" w:themeColor="text1"/>
                <w:sz w:val="28"/>
                <w:szCs w:val="28"/>
              </w:rPr>
              <w:t>Huế</w:t>
            </w:r>
            <w:r w:rsidR="00C3669E" w:rsidRPr="00C644C9">
              <w:rPr>
                <w:i/>
                <w:color w:val="000000" w:themeColor="text1"/>
                <w:sz w:val="28"/>
                <w:szCs w:val="28"/>
              </w:rPr>
              <w:t xml:space="preserve">, ngày      tháng </w:t>
            </w:r>
            <w:r w:rsidR="0070560B">
              <w:rPr>
                <w:i/>
                <w:color w:val="000000" w:themeColor="text1"/>
                <w:sz w:val="28"/>
                <w:szCs w:val="28"/>
              </w:rPr>
              <w:t>5</w:t>
            </w:r>
            <w:r w:rsidR="00FC6DDF" w:rsidRPr="00C644C9">
              <w:rPr>
                <w:i/>
                <w:color w:val="000000" w:themeColor="text1"/>
                <w:sz w:val="28"/>
                <w:szCs w:val="28"/>
              </w:rPr>
              <w:t xml:space="preserve"> </w:t>
            </w:r>
            <w:r w:rsidR="00C3669E" w:rsidRPr="00C644C9">
              <w:rPr>
                <w:i/>
                <w:color w:val="000000" w:themeColor="text1"/>
                <w:sz w:val="28"/>
                <w:szCs w:val="28"/>
              </w:rPr>
              <w:t>năm 202</w:t>
            </w:r>
            <w:r w:rsidR="00246FE0">
              <w:rPr>
                <w:i/>
                <w:color w:val="000000" w:themeColor="text1"/>
                <w:sz w:val="28"/>
                <w:szCs w:val="28"/>
              </w:rPr>
              <w:t>6</w:t>
            </w:r>
          </w:p>
        </w:tc>
      </w:tr>
    </w:tbl>
    <w:p w14:paraId="789EA611" w14:textId="367C8988" w:rsidR="00C3669E" w:rsidRPr="00C644C9" w:rsidRDefault="00C3669E" w:rsidP="00C3669E">
      <w:pPr>
        <w:widowControl w:val="0"/>
        <w:tabs>
          <w:tab w:val="center" w:pos="0"/>
        </w:tabs>
        <w:spacing w:after="60"/>
        <w:ind w:firstLine="0"/>
        <w:jc w:val="center"/>
        <w:rPr>
          <w:b/>
          <w:color w:val="000000" w:themeColor="text1"/>
          <w:sz w:val="28"/>
          <w:szCs w:val="28"/>
        </w:rPr>
      </w:pPr>
    </w:p>
    <w:p w14:paraId="7955D50E" w14:textId="77777777" w:rsidR="00C3669E" w:rsidRPr="00C644C9" w:rsidRDefault="00C3669E" w:rsidP="00AD7929">
      <w:pPr>
        <w:widowControl w:val="0"/>
        <w:tabs>
          <w:tab w:val="center" w:pos="0"/>
        </w:tabs>
        <w:ind w:firstLine="0"/>
        <w:jc w:val="center"/>
        <w:rPr>
          <w:b/>
          <w:iCs/>
          <w:color w:val="000000" w:themeColor="text1"/>
          <w:sz w:val="28"/>
          <w:szCs w:val="28"/>
        </w:rPr>
      </w:pPr>
      <w:r w:rsidRPr="00C644C9">
        <w:rPr>
          <w:b/>
          <w:iCs/>
          <w:color w:val="000000" w:themeColor="text1"/>
          <w:sz w:val="28"/>
          <w:szCs w:val="28"/>
        </w:rPr>
        <w:t>TỜ TRÌNH</w:t>
      </w:r>
    </w:p>
    <w:p w14:paraId="34897CE3" w14:textId="05562F3B" w:rsidR="00AD7929" w:rsidRPr="00C644C9" w:rsidRDefault="00B05249" w:rsidP="00AD7929">
      <w:pPr>
        <w:pStyle w:val="Heading1"/>
        <w:spacing w:before="0"/>
        <w:jc w:val="center"/>
        <w:rPr>
          <w:rFonts w:ascii="Times New Roman" w:hAnsi="Times New Roman" w:cs="Times New Roman"/>
          <w:bCs w:val="0"/>
          <w:color w:val="000000" w:themeColor="text1"/>
          <w:kern w:val="2"/>
          <w:lang w:val="en-GB"/>
        </w:rPr>
      </w:pPr>
      <w:r>
        <w:rPr>
          <w:rFonts w:ascii="Times New Roman" w:hAnsi="Times New Roman" w:cs="Times New Roman"/>
          <w:color w:val="000000" w:themeColor="text1"/>
        </w:rPr>
        <w:t>Dự thảo</w:t>
      </w:r>
      <w:r w:rsidR="00575D13" w:rsidRPr="00C644C9">
        <w:rPr>
          <w:rFonts w:ascii="Times New Roman" w:hAnsi="Times New Roman" w:cs="Times New Roman"/>
          <w:color w:val="000000" w:themeColor="text1"/>
        </w:rPr>
        <w:t xml:space="preserve"> </w:t>
      </w:r>
      <w:r w:rsidR="00943953" w:rsidRPr="00C644C9">
        <w:rPr>
          <w:rFonts w:ascii="Times New Roman" w:hAnsi="Times New Roman" w:cs="Times New Roman"/>
          <w:color w:val="000000" w:themeColor="text1"/>
        </w:rPr>
        <w:t xml:space="preserve">Nghị quyết quy định </w:t>
      </w:r>
      <w:r w:rsidR="0070560B">
        <w:rPr>
          <w:rFonts w:ascii="Times New Roman" w:hAnsi="Times New Roman" w:cs="Times New Roman"/>
          <w:noProof/>
          <w:color w:val="000000" w:themeColor="text1"/>
        </w:rPr>
        <w:t xml:space="preserve">mức chi quà tặng chúc thọ, mừng thọ người cao tuổi </w:t>
      </w:r>
      <w:r w:rsidR="00AD7929" w:rsidRPr="00C644C9">
        <w:rPr>
          <w:rFonts w:ascii="Times New Roman" w:hAnsi="Times New Roman" w:cs="Times New Roman"/>
          <w:noProof/>
          <w:color w:val="000000" w:themeColor="text1"/>
        </w:rPr>
        <w:t xml:space="preserve">trên địa bàn </w:t>
      </w:r>
      <w:r w:rsidR="00B921FF" w:rsidRPr="00C644C9">
        <w:rPr>
          <w:rFonts w:ascii="Times New Roman" w:hAnsi="Times New Roman" w:cs="Times New Roman"/>
          <w:noProof/>
          <w:color w:val="000000" w:themeColor="text1"/>
        </w:rPr>
        <w:t>thành phố</w:t>
      </w:r>
      <w:r w:rsidR="00AD7929" w:rsidRPr="00C644C9">
        <w:rPr>
          <w:rFonts w:ascii="Times New Roman" w:hAnsi="Times New Roman" w:cs="Times New Roman"/>
          <w:noProof/>
          <w:color w:val="000000" w:themeColor="text1"/>
        </w:rPr>
        <w:t xml:space="preserve"> </w:t>
      </w:r>
      <w:r w:rsidR="00B921FF" w:rsidRPr="00C644C9">
        <w:rPr>
          <w:rFonts w:ascii="Times New Roman" w:hAnsi="Times New Roman" w:cs="Times New Roman"/>
          <w:noProof/>
          <w:color w:val="000000" w:themeColor="text1"/>
        </w:rPr>
        <w:t>Huế</w:t>
      </w:r>
    </w:p>
    <w:p w14:paraId="64E42C7D" w14:textId="55C29A29" w:rsidR="00EC36A5" w:rsidRPr="00C644C9" w:rsidRDefault="00AD7929" w:rsidP="00AD7929">
      <w:pPr>
        <w:tabs>
          <w:tab w:val="left" w:pos="709"/>
        </w:tabs>
        <w:ind w:right="57" w:hanging="3"/>
        <w:jc w:val="center"/>
        <w:rPr>
          <w:b/>
          <w:noProof/>
          <w:color w:val="000000" w:themeColor="text1"/>
          <w:sz w:val="28"/>
          <w:szCs w:val="28"/>
        </w:rPr>
      </w:pPr>
      <w:r w:rsidRPr="00C644C9">
        <w:rPr>
          <w:b/>
          <w:bCs/>
          <w:noProof/>
          <w:color w:val="000000" w:themeColor="text1"/>
          <w:sz w:val="28"/>
          <w:szCs w:val="28"/>
        </w:rPr>
        <mc:AlternateContent>
          <mc:Choice Requires="wps">
            <w:drawing>
              <wp:anchor distT="0" distB="0" distL="114300" distR="114300" simplePos="0" relativeHeight="251662336" behindDoc="0" locked="0" layoutInCell="1" allowOverlap="1" wp14:anchorId="1CCC5125" wp14:editId="23919A6F">
                <wp:simplePos x="0" y="0"/>
                <wp:positionH relativeFrom="column">
                  <wp:posOffset>2526030</wp:posOffset>
                </wp:positionH>
                <wp:positionV relativeFrom="paragraph">
                  <wp:posOffset>33020</wp:posOffset>
                </wp:positionV>
                <wp:extent cx="885825" cy="0"/>
                <wp:effectExtent l="0" t="0" r="28575" b="19050"/>
                <wp:wrapNone/>
                <wp:docPr id="625136585" name="Straight Connector 5"/>
                <wp:cNvGraphicFramePr/>
                <a:graphic xmlns:a="http://schemas.openxmlformats.org/drawingml/2006/main">
                  <a:graphicData uri="http://schemas.microsoft.com/office/word/2010/wordprocessingShape">
                    <wps:wsp>
                      <wps:cNvCnPr/>
                      <wps:spPr>
                        <a:xfrm>
                          <a:off x="0" y="0"/>
                          <a:ext cx="885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52EE818"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98.9pt,2.6pt" to="268.6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" strokecolor="black [3200]" strokeweight=".5pt">
                <v:stroke joinstyle="miter"/>
              </v:line>
            </w:pict>
          </mc:Fallback>
        </mc:AlternateContent>
      </w:r>
    </w:p>
    <w:p w14:paraId="6741E90B" w14:textId="35659F67" w:rsidR="001D31A7" w:rsidRPr="00C644C9" w:rsidRDefault="00C3669E" w:rsidP="00FB2D22">
      <w:pPr>
        <w:widowControl w:val="0"/>
        <w:spacing w:line="276" w:lineRule="auto"/>
        <w:ind w:firstLine="0"/>
        <w:jc w:val="center"/>
        <w:rPr>
          <w:color w:val="000000" w:themeColor="text1"/>
          <w:sz w:val="28"/>
          <w:szCs w:val="28"/>
          <w:lang w:val="nl-NL"/>
        </w:rPr>
      </w:pPr>
      <w:r w:rsidRPr="00C644C9">
        <w:rPr>
          <w:color w:val="000000" w:themeColor="text1"/>
          <w:sz w:val="28"/>
          <w:szCs w:val="28"/>
          <w:lang w:val="nl-NL"/>
        </w:rPr>
        <w:t>Kính gử</w:t>
      </w:r>
      <w:r w:rsidR="00AD7929" w:rsidRPr="00C644C9">
        <w:rPr>
          <w:color w:val="000000" w:themeColor="text1"/>
          <w:sz w:val="28"/>
          <w:szCs w:val="28"/>
          <w:lang w:val="nl-NL"/>
        </w:rPr>
        <w:t xml:space="preserve">i: </w:t>
      </w:r>
      <w:r w:rsidR="00B05249">
        <w:rPr>
          <w:color w:val="000000" w:themeColor="text1"/>
          <w:sz w:val="28"/>
          <w:szCs w:val="28"/>
          <w:lang w:val="nl-NL"/>
        </w:rPr>
        <w:t>Hội đồng nhân dân</w:t>
      </w:r>
      <w:r w:rsidR="003577C9">
        <w:rPr>
          <w:color w:val="000000" w:themeColor="text1"/>
          <w:sz w:val="28"/>
          <w:szCs w:val="28"/>
          <w:lang w:val="nl-NL"/>
        </w:rPr>
        <w:t xml:space="preserve"> thành phố</w:t>
      </w:r>
    </w:p>
    <w:p w14:paraId="66962D73" w14:textId="77777777" w:rsidR="00FB2D22" w:rsidRPr="004D4DF0" w:rsidRDefault="00FB2D22" w:rsidP="00FB2D22">
      <w:pPr>
        <w:widowControl w:val="0"/>
        <w:spacing w:line="276" w:lineRule="auto"/>
        <w:ind w:firstLine="0"/>
        <w:jc w:val="center"/>
        <w:rPr>
          <w:color w:val="000000" w:themeColor="text1"/>
          <w:sz w:val="28"/>
          <w:szCs w:val="28"/>
          <w:lang w:val="nl-NL"/>
        </w:rPr>
      </w:pPr>
    </w:p>
    <w:p w14:paraId="12359457" w14:textId="77777777" w:rsidR="004D4DF0" w:rsidRDefault="00EC36A5" w:rsidP="004D4DF0">
      <w:pPr>
        <w:spacing w:before="60" w:after="60"/>
        <w:ind w:firstLine="709"/>
        <w:rPr>
          <w:color w:val="000000" w:themeColor="text1"/>
          <w:sz w:val="28"/>
          <w:szCs w:val="28"/>
        </w:rPr>
      </w:pPr>
      <w:r w:rsidRPr="004D4DF0">
        <w:rPr>
          <w:color w:val="000000" w:themeColor="text1"/>
          <w:sz w:val="28"/>
          <w:szCs w:val="28"/>
        </w:rPr>
        <w:t xml:space="preserve">Căn cứ Luật Ban hành văn bản quy phạm pháp luật </w:t>
      </w:r>
      <w:r w:rsidR="00B921FF" w:rsidRPr="004D4DF0">
        <w:rPr>
          <w:color w:val="000000" w:themeColor="text1"/>
          <w:sz w:val="28"/>
          <w:szCs w:val="28"/>
        </w:rPr>
        <w:t xml:space="preserve">số 64/2025/QH15 </w:t>
      </w:r>
      <w:r w:rsidRPr="004D4DF0">
        <w:rPr>
          <w:color w:val="000000" w:themeColor="text1"/>
          <w:sz w:val="28"/>
          <w:szCs w:val="28"/>
        </w:rPr>
        <w:t xml:space="preserve">ngày 19 tháng 02 năm 2025; Luật </w:t>
      </w:r>
      <w:r w:rsidR="00AD60ED" w:rsidRPr="004D4DF0">
        <w:rPr>
          <w:color w:val="000000" w:themeColor="text1"/>
          <w:sz w:val="28"/>
          <w:szCs w:val="28"/>
        </w:rPr>
        <w:t>s</w:t>
      </w:r>
      <w:r w:rsidRPr="004D4DF0">
        <w:rPr>
          <w:color w:val="000000" w:themeColor="text1"/>
          <w:sz w:val="28"/>
          <w:szCs w:val="28"/>
        </w:rPr>
        <w:t xml:space="preserve">ửa đổi, bổ sung một số điều của Luật Ban hành văn bản quy phạm pháp luật </w:t>
      </w:r>
      <w:r w:rsidR="00B921FF" w:rsidRPr="004D4DF0">
        <w:rPr>
          <w:color w:val="000000" w:themeColor="text1"/>
          <w:sz w:val="28"/>
          <w:szCs w:val="28"/>
        </w:rPr>
        <w:t xml:space="preserve">số 87/2025/QH15 </w:t>
      </w:r>
      <w:r w:rsidRPr="004D4DF0">
        <w:rPr>
          <w:color w:val="000000" w:themeColor="text1"/>
          <w:sz w:val="28"/>
          <w:szCs w:val="28"/>
        </w:rPr>
        <w:t>ngày 25 tháng 6 năm 2025</w:t>
      </w:r>
      <w:r w:rsidR="004A6714" w:rsidRPr="004D4DF0">
        <w:rPr>
          <w:color w:val="000000" w:themeColor="text1"/>
          <w:sz w:val="28"/>
          <w:szCs w:val="28"/>
        </w:rPr>
        <w:t xml:space="preserve">; </w:t>
      </w:r>
    </w:p>
    <w:p w14:paraId="70A834FF" w14:textId="77777777" w:rsidR="00B05249" w:rsidRDefault="00416808" w:rsidP="004D4DF0">
      <w:pPr>
        <w:spacing w:before="60" w:after="60"/>
        <w:ind w:firstLine="709"/>
        <w:rPr>
          <w:color w:val="000000" w:themeColor="text1"/>
          <w:sz w:val="28"/>
          <w:szCs w:val="28"/>
        </w:rPr>
      </w:pPr>
      <w:r w:rsidRPr="004D4DF0">
        <w:rPr>
          <w:color w:val="000000" w:themeColor="text1"/>
          <w:sz w:val="28"/>
          <w:szCs w:val="28"/>
        </w:rPr>
        <w:t xml:space="preserve">Căn cứ Nghị định số 78/2025/NĐ-CP ngày 01 tháng 4 năm 2025 của Chính phủ quy định chi tiết một số điều và biện pháp để tổ chức, hướng dẫn thi hành Luật Ban hành văn bản quy phạm pháp luật;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 </w:t>
      </w:r>
    </w:p>
    <w:p w14:paraId="6B9ECB73" w14:textId="6B467D67" w:rsidR="004D4DF0" w:rsidRDefault="004A6714" w:rsidP="004D4DF0">
      <w:pPr>
        <w:spacing w:before="60" w:after="60"/>
        <w:ind w:firstLine="709"/>
        <w:rPr>
          <w:color w:val="000000" w:themeColor="text1"/>
          <w:sz w:val="28"/>
          <w:szCs w:val="28"/>
        </w:rPr>
      </w:pPr>
      <w:r w:rsidRPr="004D4DF0">
        <w:rPr>
          <w:color w:val="000000" w:themeColor="text1"/>
          <w:sz w:val="28"/>
          <w:szCs w:val="28"/>
        </w:rPr>
        <w:t xml:space="preserve">Ủy ban nhân dân </w:t>
      </w:r>
      <w:r w:rsidR="00B921FF" w:rsidRPr="004D4DF0">
        <w:rPr>
          <w:color w:val="000000" w:themeColor="text1"/>
          <w:sz w:val="28"/>
          <w:szCs w:val="28"/>
        </w:rPr>
        <w:t>thành phố</w:t>
      </w:r>
      <w:r w:rsidR="003577C9" w:rsidRPr="004D4DF0">
        <w:rPr>
          <w:color w:val="000000" w:themeColor="text1"/>
          <w:sz w:val="28"/>
          <w:szCs w:val="28"/>
        </w:rPr>
        <w:t xml:space="preserve"> </w:t>
      </w:r>
      <w:r w:rsidR="00B05249">
        <w:rPr>
          <w:color w:val="000000" w:themeColor="text1"/>
          <w:sz w:val="28"/>
          <w:szCs w:val="28"/>
        </w:rPr>
        <w:t>kính trính Hội đồng nhân dân</w:t>
      </w:r>
      <w:r w:rsidR="003577C9" w:rsidRPr="004D4DF0">
        <w:rPr>
          <w:color w:val="000000" w:themeColor="text1"/>
          <w:sz w:val="28"/>
          <w:szCs w:val="28"/>
        </w:rPr>
        <w:t xml:space="preserve"> thành phố </w:t>
      </w:r>
      <w:r w:rsidR="00B05249">
        <w:rPr>
          <w:color w:val="000000" w:themeColor="text1"/>
          <w:sz w:val="28"/>
          <w:szCs w:val="28"/>
        </w:rPr>
        <w:t xml:space="preserve">dự thảo Nghị quyết </w:t>
      </w:r>
      <w:r w:rsidR="006D6B88" w:rsidRPr="00B05249">
        <w:rPr>
          <w:iCs/>
          <w:color w:val="000000" w:themeColor="text1"/>
          <w:sz w:val="28"/>
          <w:szCs w:val="28"/>
        </w:rPr>
        <w:t>Q</w:t>
      </w:r>
      <w:r w:rsidR="004C27F2" w:rsidRPr="00B05249">
        <w:rPr>
          <w:bCs/>
          <w:iCs/>
          <w:color w:val="000000" w:themeColor="text1"/>
          <w:sz w:val="28"/>
          <w:szCs w:val="28"/>
        </w:rPr>
        <w:t xml:space="preserve">uy định </w:t>
      </w:r>
      <w:r w:rsidR="004D4DF0" w:rsidRPr="00B05249">
        <w:rPr>
          <w:iCs/>
          <w:noProof/>
          <w:color w:val="000000" w:themeColor="text1"/>
          <w:sz w:val="28"/>
          <w:szCs w:val="28"/>
        </w:rPr>
        <w:t xml:space="preserve">mức chi quà tặng chúc thọ, mừng thọ người cao tuổi </w:t>
      </w:r>
      <w:r w:rsidR="004C27F2" w:rsidRPr="00B05249">
        <w:rPr>
          <w:iCs/>
          <w:noProof/>
          <w:color w:val="000000" w:themeColor="text1"/>
          <w:sz w:val="28"/>
          <w:szCs w:val="28"/>
        </w:rPr>
        <w:t xml:space="preserve">trên địa bàn </w:t>
      </w:r>
      <w:r w:rsidR="00B921FF" w:rsidRPr="00B05249">
        <w:rPr>
          <w:iCs/>
          <w:noProof/>
          <w:color w:val="000000" w:themeColor="text1"/>
          <w:sz w:val="28"/>
          <w:szCs w:val="28"/>
        </w:rPr>
        <w:t>thành phố</w:t>
      </w:r>
      <w:r w:rsidR="004C27F2" w:rsidRPr="00B05249">
        <w:rPr>
          <w:iCs/>
          <w:noProof/>
          <w:color w:val="000000" w:themeColor="text1"/>
          <w:sz w:val="28"/>
          <w:szCs w:val="28"/>
        </w:rPr>
        <w:t xml:space="preserve"> </w:t>
      </w:r>
      <w:r w:rsidR="00B921FF" w:rsidRPr="00B05249">
        <w:rPr>
          <w:iCs/>
          <w:noProof/>
          <w:color w:val="000000" w:themeColor="text1"/>
          <w:sz w:val="28"/>
          <w:szCs w:val="28"/>
        </w:rPr>
        <w:t>Huế</w:t>
      </w:r>
      <w:r w:rsidRPr="004D4DF0">
        <w:rPr>
          <w:color w:val="000000" w:themeColor="text1"/>
          <w:sz w:val="28"/>
          <w:szCs w:val="28"/>
        </w:rPr>
        <w:t xml:space="preserve">, </w:t>
      </w:r>
      <w:r w:rsidR="00B05249">
        <w:rPr>
          <w:color w:val="000000" w:themeColor="text1"/>
          <w:sz w:val="28"/>
          <w:szCs w:val="28"/>
        </w:rPr>
        <w:t xml:space="preserve">với những nội dung </w:t>
      </w:r>
      <w:r w:rsidRPr="004D4DF0">
        <w:rPr>
          <w:color w:val="000000" w:themeColor="text1"/>
          <w:sz w:val="28"/>
          <w:szCs w:val="28"/>
        </w:rPr>
        <w:t>cụ thể như sau:</w:t>
      </w:r>
    </w:p>
    <w:p w14:paraId="7A434A1C" w14:textId="77777777" w:rsidR="004D4DF0" w:rsidRDefault="004A6714" w:rsidP="004D4DF0">
      <w:pPr>
        <w:spacing w:before="60" w:after="60"/>
        <w:ind w:firstLine="709"/>
        <w:rPr>
          <w:b/>
          <w:noProof/>
          <w:color w:val="000000" w:themeColor="text1"/>
          <w:sz w:val="28"/>
          <w:szCs w:val="28"/>
        </w:rPr>
      </w:pPr>
      <w:r w:rsidRPr="004D4DF0">
        <w:rPr>
          <w:b/>
          <w:bCs/>
          <w:color w:val="000000" w:themeColor="text1"/>
          <w:sz w:val="28"/>
          <w:szCs w:val="28"/>
        </w:rPr>
        <w:t>I. SỰ CẦN THIẾT BAN HÀNH</w:t>
      </w:r>
      <w:r w:rsidR="00EC36A5" w:rsidRPr="004D4DF0">
        <w:rPr>
          <w:b/>
          <w:bCs/>
          <w:color w:val="000000" w:themeColor="text1"/>
          <w:sz w:val="28"/>
          <w:szCs w:val="28"/>
        </w:rPr>
        <w:t xml:space="preserve"> </w:t>
      </w:r>
      <w:r w:rsidR="00EC36A5" w:rsidRPr="004D4DF0">
        <w:rPr>
          <w:b/>
          <w:noProof/>
          <w:color w:val="000000" w:themeColor="text1"/>
          <w:sz w:val="28"/>
          <w:szCs w:val="28"/>
        </w:rPr>
        <w:t>NGHỊ QUYẾT</w:t>
      </w:r>
    </w:p>
    <w:p w14:paraId="0A84CC35" w14:textId="77777777" w:rsidR="004D4DF0" w:rsidRDefault="00EE0E71" w:rsidP="004D4DF0">
      <w:pPr>
        <w:spacing w:before="60" w:after="60"/>
        <w:ind w:firstLine="709"/>
        <w:rPr>
          <w:rFonts w:eastAsia="Times New Roman"/>
          <w:b/>
          <w:color w:val="000000" w:themeColor="text1"/>
          <w:sz w:val="28"/>
          <w:szCs w:val="28"/>
          <w:lang w:val="pt-BR"/>
        </w:rPr>
      </w:pPr>
      <w:r w:rsidRPr="004D4DF0">
        <w:rPr>
          <w:rFonts w:eastAsia="Times New Roman"/>
          <w:b/>
          <w:color w:val="000000" w:themeColor="text1"/>
          <w:sz w:val="28"/>
          <w:szCs w:val="28"/>
          <w:lang w:val="pt-BR"/>
        </w:rPr>
        <w:t>1. Cơ sở chính trị, pháp lý</w:t>
      </w:r>
    </w:p>
    <w:p w14:paraId="2A77E68F" w14:textId="02CAF08B" w:rsidR="004D4DF0" w:rsidRDefault="004D4DF0" w:rsidP="004D4DF0">
      <w:pPr>
        <w:spacing w:before="60" w:after="60"/>
        <w:ind w:firstLine="709"/>
        <w:rPr>
          <w:sz w:val="28"/>
          <w:szCs w:val="28"/>
        </w:rPr>
      </w:pPr>
      <w:r>
        <w:rPr>
          <w:sz w:val="28"/>
          <w:szCs w:val="28"/>
        </w:rPr>
        <w:t>a)</w:t>
      </w:r>
      <w:r w:rsidRPr="004D4DF0">
        <w:rPr>
          <w:sz w:val="28"/>
          <w:szCs w:val="28"/>
        </w:rPr>
        <w:t xml:space="preserve"> </w:t>
      </w:r>
      <w:r w:rsidRPr="004D4DF0">
        <w:rPr>
          <w:iCs/>
          <w:sz w:val="28"/>
          <w:szCs w:val="28"/>
          <w:lang w:val="vi-VN"/>
        </w:rPr>
        <w:t xml:space="preserve">Căn cứ </w:t>
      </w:r>
      <w:r w:rsidRPr="004D4DF0">
        <w:rPr>
          <w:sz w:val="28"/>
          <w:szCs w:val="28"/>
        </w:rPr>
        <w:t>Luật Cư trú số 68/2024/QH14 ngày 13 tháng 11 năm 2020;</w:t>
      </w:r>
    </w:p>
    <w:p w14:paraId="27EBBD04" w14:textId="3F7450A5" w:rsidR="004D4DF0" w:rsidRDefault="004D4DF0" w:rsidP="004D4DF0">
      <w:pPr>
        <w:spacing w:before="60" w:after="60"/>
        <w:ind w:firstLine="709"/>
        <w:rPr>
          <w:sz w:val="28"/>
          <w:szCs w:val="28"/>
        </w:rPr>
      </w:pPr>
      <w:r>
        <w:rPr>
          <w:rFonts w:eastAsia="Times New Roman"/>
          <w:bCs/>
          <w:color w:val="000000" w:themeColor="text1"/>
          <w:sz w:val="28"/>
          <w:szCs w:val="28"/>
          <w:lang w:val="pt-BR"/>
        </w:rPr>
        <w:t>b)</w:t>
      </w:r>
      <w:r w:rsidR="00EE0E71" w:rsidRPr="004D4DF0">
        <w:rPr>
          <w:rFonts w:eastAsia="Times New Roman"/>
          <w:bCs/>
          <w:color w:val="000000" w:themeColor="text1"/>
          <w:sz w:val="28"/>
          <w:szCs w:val="28"/>
          <w:lang w:val="pt-BR"/>
        </w:rPr>
        <w:t xml:space="preserve"> </w:t>
      </w:r>
      <w:r w:rsidR="00EE0E71" w:rsidRPr="004D4DF0">
        <w:rPr>
          <w:bCs/>
          <w:color w:val="000000" w:themeColor="text1"/>
          <w:sz w:val="28"/>
          <w:szCs w:val="28"/>
        </w:rPr>
        <w:t xml:space="preserve">Luật Tổ chức Chính quyền địa phương </w:t>
      </w:r>
      <w:r w:rsidR="005810AB" w:rsidRPr="004D4DF0">
        <w:rPr>
          <w:bCs/>
          <w:color w:val="000000" w:themeColor="text1"/>
          <w:sz w:val="28"/>
          <w:szCs w:val="28"/>
        </w:rPr>
        <w:t>số 72/2025/QH15</w:t>
      </w:r>
      <w:r w:rsidRPr="004D4DF0">
        <w:rPr>
          <w:bCs/>
          <w:color w:val="000000" w:themeColor="text1"/>
          <w:sz w:val="28"/>
          <w:szCs w:val="28"/>
        </w:rPr>
        <w:t xml:space="preserve"> </w:t>
      </w:r>
      <w:r w:rsidRPr="004D4DF0">
        <w:rPr>
          <w:sz w:val="28"/>
          <w:szCs w:val="28"/>
        </w:rPr>
        <w:t>QH15</w:t>
      </w:r>
      <w:r w:rsidRPr="004D4DF0">
        <w:rPr>
          <w:i/>
          <w:sz w:val="28"/>
          <w:szCs w:val="28"/>
        </w:rPr>
        <w:t xml:space="preserve"> </w:t>
      </w:r>
      <w:r w:rsidRPr="004D4DF0">
        <w:rPr>
          <w:sz w:val="28"/>
          <w:szCs w:val="28"/>
          <w:lang w:val="vi-VN"/>
        </w:rPr>
        <w:t xml:space="preserve">ngày </w:t>
      </w:r>
      <w:r w:rsidRPr="004D4DF0">
        <w:rPr>
          <w:sz w:val="28"/>
          <w:szCs w:val="28"/>
        </w:rPr>
        <w:t>16</w:t>
      </w:r>
      <w:r w:rsidRPr="004D4DF0">
        <w:rPr>
          <w:sz w:val="28"/>
          <w:szCs w:val="28"/>
          <w:lang w:val="vi-VN"/>
        </w:rPr>
        <w:t xml:space="preserve"> tháng </w:t>
      </w:r>
      <w:r w:rsidRPr="004D4DF0">
        <w:rPr>
          <w:sz w:val="28"/>
          <w:szCs w:val="28"/>
        </w:rPr>
        <w:t>6</w:t>
      </w:r>
      <w:r w:rsidRPr="004D4DF0">
        <w:rPr>
          <w:sz w:val="28"/>
          <w:szCs w:val="28"/>
          <w:lang w:val="vi-VN"/>
        </w:rPr>
        <w:t xml:space="preserve"> năm 2025;</w:t>
      </w:r>
    </w:p>
    <w:p w14:paraId="5F669521" w14:textId="77777777" w:rsidR="004D4DF0" w:rsidRDefault="004D4DF0" w:rsidP="004D4DF0">
      <w:pPr>
        <w:spacing w:before="60" w:after="60"/>
        <w:ind w:firstLine="709"/>
        <w:rPr>
          <w:bCs/>
          <w:sz w:val="28"/>
          <w:szCs w:val="28"/>
        </w:rPr>
      </w:pPr>
      <w:r>
        <w:rPr>
          <w:color w:val="000000" w:themeColor="text1"/>
          <w:sz w:val="28"/>
          <w:szCs w:val="28"/>
        </w:rPr>
        <w:t>c)</w:t>
      </w:r>
      <w:r w:rsidR="00EE0E71" w:rsidRPr="004D4DF0">
        <w:rPr>
          <w:color w:val="000000" w:themeColor="text1"/>
          <w:sz w:val="28"/>
          <w:szCs w:val="28"/>
        </w:rPr>
        <w:t xml:space="preserve"> </w:t>
      </w:r>
      <w:r w:rsidRPr="004D4DF0">
        <w:rPr>
          <w:bCs/>
          <w:sz w:val="28"/>
          <w:szCs w:val="28"/>
        </w:rPr>
        <w:t xml:space="preserve">Căn cứ Luật Ngân sách nhà nước số 89/2025/QH15 ngày 25 tháng 6 năm 2025; tại điểm h, điểm l khoản 9 Điều 31 và quy định nhiệm vụ, quyền hạn của Hội đồng nhân dân cấp tỉnh: </w:t>
      </w:r>
    </w:p>
    <w:p w14:paraId="316FBFC0" w14:textId="77777777" w:rsidR="004D4DF0" w:rsidRDefault="004D4DF0" w:rsidP="004D4DF0">
      <w:pPr>
        <w:spacing w:before="60" w:after="60"/>
        <w:ind w:firstLine="709"/>
        <w:rPr>
          <w:bCs/>
          <w:sz w:val="28"/>
          <w:szCs w:val="28"/>
        </w:rPr>
      </w:pPr>
      <w:r w:rsidRPr="004D4DF0">
        <w:rPr>
          <w:bCs/>
          <w:i/>
          <w:sz w:val="28"/>
          <w:szCs w:val="28"/>
        </w:rPr>
        <w:t xml:space="preserve">“h) </w:t>
      </w:r>
      <w:r w:rsidRPr="004D4DF0">
        <w:rPr>
          <w:i/>
          <w:sz w:val="28"/>
          <w:szCs w:val="28"/>
          <w:shd w:val="clear" w:color="auto" w:fill="FFFFFF"/>
          <w:lang w:val="en"/>
        </w:rPr>
        <w:t>Quy</w:t>
      </w:r>
      <w:r w:rsidRPr="004D4DF0">
        <w:rPr>
          <w:i/>
          <w:sz w:val="28"/>
          <w:szCs w:val="28"/>
          <w:shd w:val="clear" w:color="auto" w:fill="FFFFFF"/>
        </w:rPr>
        <w:t>ết định cụ thể hoặc giao cho Ủy ban nhân dân cấp tỉnh quyết định cụ thể đối với một số chế độ, tiêu chuẩn, định mức chi ngân sách theo quy định khung của Chính phủ hoặc Bộ Tài chính phù hợp với khả năng cân đối của ngân sách địa phương</w:t>
      </w:r>
      <w:r w:rsidRPr="004D4DF0">
        <w:rPr>
          <w:bCs/>
          <w:sz w:val="28"/>
          <w:szCs w:val="28"/>
        </w:rPr>
        <w:t>”;</w:t>
      </w:r>
    </w:p>
    <w:p w14:paraId="504C8167" w14:textId="77777777" w:rsidR="004D4DF0" w:rsidRDefault="004D4DF0" w:rsidP="004D4DF0">
      <w:pPr>
        <w:spacing w:before="60" w:after="60"/>
        <w:ind w:firstLine="709"/>
        <w:rPr>
          <w:bCs/>
          <w:sz w:val="28"/>
          <w:szCs w:val="28"/>
        </w:rPr>
      </w:pPr>
      <w:r w:rsidRPr="004D4DF0">
        <w:rPr>
          <w:bCs/>
          <w:sz w:val="28"/>
          <w:szCs w:val="28"/>
        </w:rPr>
        <w:t>….</w:t>
      </w:r>
    </w:p>
    <w:p w14:paraId="18D68892" w14:textId="77777777" w:rsidR="004D4DF0" w:rsidRDefault="004D4DF0" w:rsidP="004D4DF0">
      <w:pPr>
        <w:spacing w:before="60" w:after="60"/>
        <w:ind w:firstLine="709"/>
        <w:rPr>
          <w:i/>
          <w:sz w:val="28"/>
          <w:szCs w:val="28"/>
          <w:shd w:val="clear" w:color="auto" w:fill="FFFFFF"/>
        </w:rPr>
      </w:pPr>
      <w:r w:rsidRPr="004D4DF0">
        <w:rPr>
          <w:bCs/>
          <w:i/>
          <w:sz w:val="28"/>
          <w:szCs w:val="28"/>
        </w:rPr>
        <w:t>l)</w:t>
      </w:r>
      <w:r w:rsidRPr="004D4DF0">
        <w:rPr>
          <w:bCs/>
          <w:sz w:val="28"/>
          <w:szCs w:val="28"/>
        </w:rPr>
        <w:t xml:space="preserve"> </w:t>
      </w:r>
      <w:r w:rsidRPr="004D4DF0">
        <w:rPr>
          <w:i/>
          <w:sz w:val="28"/>
          <w:szCs w:val="28"/>
          <w:shd w:val="clear" w:color="auto" w:fill="FFFFFF"/>
          <w:lang w:val="en"/>
        </w:rPr>
        <w:t>Quy</w:t>
      </w:r>
      <w:r w:rsidRPr="004D4DF0">
        <w:rPr>
          <w:i/>
          <w:sz w:val="28"/>
          <w:szCs w:val="28"/>
          <w:shd w:val="clear" w:color="auto" w:fill="FFFFFF"/>
        </w:rPr>
        <w:t>ết định các chế độ chi ngân sách để thực hiện nhiệm vụ phát triển kinh tế - xã hội, an sinh xã hội, bảo đảm trật tự, an toàn xã hội trên địa bàn, phù hợp với tình hình thực tế và khả năng cân đối của ngân sách địa phương”;</w:t>
      </w:r>
    </w:p>
    <w:p w14:paraId="600070BB" w14:textId="77777777" w:rsidR="004D4DF0" w:rsidRDefault="004D4DF0" w:rsidP="004D4DF0">
      <w:pPr>
        <w:spacing w:before="60" w:after="60"/>
        <w:ind w:firstLine="709"/>
        <w:rPr>
          <w:sz w:val="28"/>
          <w:szCs w:val="28"/>
        </w:rPr>
      </w:pPr>
      <w:r w:rsidRPr="004D4DF0">
        <w:rPr>
          <w:sz w:val="28"/>
          <w:szCs w:val="28"/>
          <w:shd w:val="clear" w:color="auto" w:fill="FFFFFF"/>
        </w:rPr>
        <w:lastRenderedPageBreak/>
        <w:t xml:space="preserve">d) </w:t>
      </w:r>
      <w:r w:rsidRPr="004D4DF0">
        <w:rPr>
          <w:bCs/>
          <w:sz w:val="28"/>
          <w:szCs w:val="28"/>
        </w:rPr>
        <w:t>Căn</w:t>
      </w:r>
      <w:r w:rsidRPr="004D4DF0">
        <w:rPr>
          <w:bCs/>
          <w:sz w:val="28"/>
          <w:szCs w:val="28"/>
          <w:lang w:val="vi-VN"/>
        </w:rPr>
        <w:t xml:space="preserve"> cứ </w:t>
      </w:r>
      <w:r w:rsidRPr="004D4DF0">
        <w:rPr>
          <w:bCs/>
          <w:sz w:val="28"/>
          <w:szCs w:val="28"/>
        </w:rPr>
        <w:t>Luật ban hành văn bản quy phạm phạm luật số 64/2025/QH15 ngày 19 tháng 02 năm 2025; Luật sửa đổi, bổ sung một số điều của</w:t>
      </w:r>
      <w:r w:rsidRPr="004D4DF0">
        <w:rPr>
          <w:bCs/>
          <w:sz w:val="28"/>
          <w:szCs w:val="28"/>
          <w:lang w:val="vi-VN"/>
        </w:rPr>
        <w:t xml:space="preserve"> </w:t>
      </w:r>
      <w:r w:rsidRPr="004D4DF0">
        <w:rPr>
          <w:bCs/>
          <w:sz w:val="28"/>
          <w:szCs w:val="28"/>
        </w:rPr>
        <w:t xml:space="preserve">Luật ban hành văn bản quy phạm phạm luật số 87/2025/QH15 ngày 25 tháng 6 năm 2025. </w:t>
      </w:r>
      <w:r w:rsidRPr="004D4DF0">
        <w:rPr>
          <w:sz w:val="28"/>
          <w:szCs w:val="28"/>
        </w:rPr>
        <w:t xml:space="preserve">Tại điểm a, điểm c, khoản 3 Điều 1 quy định: </w:t>
      </w:r>
    </w:p>
    <w:p w14:paraId="44BDFFD6" w14:textId="737B65E1" w:rsidR="004D4DF0" w:rsidRPr="004D4DF0" w:rsidRDefault="004D4DF0" w:rsidP="004D4DF0">
      <w:pPr>
        <w:spacing w:before="60" w:after="60"/>
        <w:ind w:firstLine="709"/>
        <w:rPr>
          <w:sz w:val="28"/>
          <w:szCs w:val="28"/>
        </w:rPr>
      </w:pPr>
      <w:r w:rsidRPr="004D4DF0">
        <w:rPr>
          <w:sz w:val="28"/>
          <w:szCs w:val="28"/>
        </w:rPr>
        <w:t xml:space="preserve">“1. Hội đồng nhân dân cấp tỉnh ban hành nghị quyết để quy định: </w:t>
      </w:r>
    </w:p>
    <w:p w14:paraId="18158F4A" w14:textId="77777777" w:rsidR="004D4DF0" w:rsidRDefault="004D4DF0" w:rsidP="004D4DF0">
      <w:pPr>
        <w:spacing w:before="60" w:after="60"/>
        <w:ind w:firstLine="720"/>
        <w:rPr>
          <w:i/>
          <w:sz w:val="28"/>
          <w:szCs w:val="28"/>
        </w:rPr>
      </w:pPr>
      <w:r w:rsidRPr="004D4DF0">
        <w:rPr>
          <w:i/>
          <w:sz w:val="28"/>
          <w:szCs w:val="28"/>
        </w:rPr>
        <w:t xml:space="preserve">a) Chi tiết điều, khoản, điểm và các nội dung khác được giao trong văn bản quy phạm pháp luật của cơ quan nhà nước cấp trên; </w:t>
      </w:r>
    </w:p>
    <w:p w14:paraId="3B2A6AC0" w14:textId="77777777" w:rsidR="004D4DF0" w:rsidRDefault="004D4DF0" w:rsidP="004D4DF0">
      <w:pPr>
        <w:spacing w:before="60" w:after="60"/>
        <w:ind w:firstLine="720"/>
        <w:rPr>
          <w:i/>
          <w:sz w:val="28"/>
          <w:szCs w:val="28"/>
        </w:rPr>
      </w:pPr>
      <w:r w:rsidRPr="004D4DF0">
        <w:rPr>
          <w:i/>
          <w:sz w:val="28"/>
          <w:szCs w:val="28"/>
        </w:rPr>
        <w:t xml:space="preserve">... </w:t>
      </w:r>
    </w:p>
    <w:p w14:paraId="32F07560" w14:textId="77777777" w:rsidR="004D4DF0" w:rsidRDefault="004D4DF0" w:rsidP="004D4DF0">
      <w:pPr>
        <w:spacing w:before="60" w:after="60"/>
        <w:ind w:firstLine="720"/>
        <w:rPr>
          <w:i/>
          <w:sz w:val="28"/>
          <w:szCs w:val="28"/>
        </w:rPr>
      </w:pPr>
      <w:r w:rsidRPr="004D4DF0">
        <w:rPr>
          <w:i/>
          <w:sz w:val="28"/>
          <w:szCs w:val="28"/>
        </w:rPr>
        <w:t xml:space="preserve">c) Chính sách, biện pháp nhằm phát triển kinh tế - xã hội, ngân sách, quốc phòng, an ninh ở địa phương; biện pháp khác có tính chất đặc thù phù hợp với điều kiện phát triển kinh tế - xã hội của địa phương; phân cấp và thực hiện nhiệm vụ, quyền hạn được phân cấp”; </w:t>
      </w:r>
    </w:p>
    <w:p w14:paraId="3B30757D" w14:textId="77777777" w:rsidR="004D4DF0" w:rsidRDefault="004D4DF0" w:rsidP="004D4DF0">
      <w:pPr>
        <w:spacing w:before="60" w:after="60"/>
        <w:ind w:firstLine="720"/>
        <w:rPr>
          <w:color w:val="000000"/>
          <w:sz w:val="28"/>
          <w:szCs w:val="28"/>
          <w:shd w:val="clear" w:color="auto" w:fill="FFFFFF"/>
        </w:rPr>
      </w:pPr>
      <w:r w:rsidRPr="004D4DF0">
        <w:rPr>
          <w:bCs/>
          <w:sz w:val="28"/>
          <w:szCs w:val="28"/>
        </w:rPr>
        <w:t xml:space="preserve">đ) </w:t>
      </w:r>
      <w:r w:rsidRPr="004D4DF0">
        <w:rPr>
          <w:color w:val="000000"/>
          <w:sz w:val="28"/>
          <w:szCs w:val="28"/>
          <w:shd w:val="clear" w:color="auto" w:fill="FFFFFF"/>
        </w:rPr>
        <w:t>Nghị quyết số 60-NQ/TW ngày 12 tháng 4 năm 2025 của Ban Chấp hành Trung ương Đảng khóa XIII;</w:t>
      </w:r>
    </w:p>
    <w:p w14:paraId="3B492812" w14:textId="77777777" w:rsidR="004D4DF0" w:rsidRDefault="004D4DF0" w:rsidP="004D4DF0">
      <w:pPr>
        <w:spacing w:before="60" w:after="60"/>
        <w:ind w:firstLine="720"/>
        <w:rPr>
          <w:color w:val="000000"/>
          <w:sz w:val="28"/>
          <w:szCs w:val="28"/>
          <w:shd w:val="clear" w:color="auto" w:fill="FFFFFF"/>
        </w:rPr>
      </w:pPr>
      <w:r w:rsidRPr="004D4DF0">
        <w:rPr>
          <w:color w:val="000000"/>
          <w:sz w:val="28"/>
          <w:szCs w:val="28"/>
          <w:shd w:val="clear" w:color="auto" w:fill="FFFFFF"/>
        </w:rPr>
        <w:t>e) Kết luận số 130-KL/TW ngày 14 tháng 3 năm 2025 của Bộ Chính trị, Ban Bí thư về chủ trương sắp xếp, tổ chức lại đơn vị hành chính các cấp và xây dựng mô hình tổ chức chính quyền địa phương 02 cấp (cấp tỉnh và cấp cơ sở, không tổ chức cấp huyện);</w:t>
      </w:r>
    </w:p>
    <w:p w14:paraId="76950BC1" w14:textId="77777777" w:rsidR="004D4DF0" w:rsidRDefault="004D4DF0" w:rsidP="004D4DF0">
      <w:pPr>
        <w:spacing w:before="60" w:after="60"/>
        <w:ind w:firstLine="720"/>
        <w:rPr>
          <w:color w:val="000000"/>
          <w:sz w:val="28"/>
          <w:szCs w:val="28"/>
        </w:rPr>
      </w:pPr>
      <w:r w:rsidRPr="004D4DF0">
        <w:rPr>
          <w:color w:val="000000"/>
          <w:sz w:val="28"/>
          <w:szCs w:val="28"/>
          <w:shd w:val="clear" w:color="auto" w:fill="FFFFFF"/>
        </w:rPr>
        <w:t xml:space="preserve">g) </w:t>
      </w:r>
      <w:r w:rsidRPr="004D4DF0">
        <w:rPr>
          <w:color w:val="000000"/>
          <w:sz w:val="28"/>
          <w:szCs w:val="28"/>
        </w:rPr>
        <w:t>Nghị quyết số 190/2025/QH15 ngày 19 tháng 02 năm 2025 của Quốc hội quy định về xử lý một số vấn đề liên quan đến sắp xếp tổ chức bộ máy nhà nước;</w:t>
      </w:r>
    </w:p>
    <w:p w14:paraId="715429D3" w14:textId="1DEE407F" w:rsidR="004D4DF0" w:rsidRPr="004D4DF0" w:rsidRDefault="004D4DF0" w:rsidP="00955375">
      <w:pPr>
        <w:spacing w:before="60" w:after="60"/>
        <w:ind w:firstLine="720"/>
        <w:rPr>
          <w:i/>
          <w:sz w:val="28"/>
          <w:szCs w:val="28"/>
        </w:rPr>
      </w:pPr>
      <w:r w:rsidRPr="004D4DF0">
        <w:rPr>
          <w:color w:val="000000"/>
          <w:sz w:val="28"/>
          <w:szCs w:val="28"/>
        </w:rPr>
        <w:t xml:space="preserve">h) </w:t>
      </w:r>
      <w:r w:rsidRPr="004D4DF0">
        <w:rPr>
          <w:bCs/>
          <w:sz w:val="28"/>
          <w:szCs w:val="28"/>
        </w:rPr>
        <w:t>Căn cứ Nghị định số 78/2025/NĐ-CP ngày 01 tháng 4 năm 2025 của Chính phủ về quy định chi tiết một số điều và biện pháp tổ chức hướng dẫn thi hành Luật Ban hành văn bản quy phạm pháp luật</w:t>
      </w:r>
      <w:r w:rsidR="00955375">
        <w:rPr>
          <w:bCs/>
          <w:sz w:val="28"/>
          <w:szCs w:val="28"/>
        </w:rPr>
        <w:t>;</w:t>
      </w:r>
      <w:r w:rsidRPr="004D4DF0">
        <w:rPr>
          <w:bCs/>
          <w:sz w:val="28"/>
          <w:szCs w:val="28"/>
        </w:rPr>
        <w:t xml:space="preserve"> Nghị định số 187/2025/NĐ-CP ngày 01 tháng 7 năm 2025 của Chính phủ sửa đổi, bổ sung một số điều của Nghị định số 78/2025/NĐ-CP ngày 01 tháng 4 năm 2025 của Chính phủ về quy định chi tiết một số điều và biện pháp tổ chức hướng dẫn thi hành Luật Ban hành văn bản quy phạm pháp luật và Nghị định số 79/2025/NĐ-CP ngày 01 tháng 4 năm 2025 của Chính phủ về kiểm tra, rà soát hệ thống hóa và xử lý văn bản quy phạm pháp luật</w:t>
      </w:r>
      <w:r w:rsidR="00955375">
        <w:rPr>
          <w:bCs/>
          <w:sz w:val="28"/>
          <w:szCs w:val="28"/>
        </w:rPr>
        <w:t>;</w:t>
      </w:r>
    </w:p>
    <w:p w14:paraId="523E93AC" w14:textId="77777777" w:rsidR="00955375" w:rsidRDefault="00955375" w:rsidP="004D4DF0">
      <w:pPr>
        <w:spacing w:before="60" w:after="60"/>
        <w:ind w:firstLine="720"/>
        <w:rPr>
          <w:iCs/>
          <w:sz w:val="28"/>
          <w:szCs w:val="28"/>
        </w:rPr>
      </w:pPr>
      <w:r>
        <w:rPr>
          <w:sz w:val="28"/>
          <w:szCs w:val="28"/>
        </w:rPr>
        <w:t>i</w:t>
      </w:r>
      <w:r w:rsidR="004D4DF0" w:rsidRPr="004D4DF0">
        <w:rPr>
          <w:sz w:val="28"/>
          <w:szCs w:val="28"/>
        </w:rPr>
        <w:t>)</w:t>
      </w:r>
      <w:r w:rsidR="004D4DF0" w:rsidRPr="004D4DF0">
        <w:rPr>
          <w:i/>
          <w:sz w:val="28"/>
          <w:szCs w:val="28"/>
        </w:rPr>
        <w:t xml:space="preserve"> </w:t>
      </w:r>
      <w:r w:rsidR="004D4DF0" w:rsidRPr="004D4DF0">
        <w:rPr>
          <w:bCs/>
          <w:iCs/>
          <w:sz w:val="28"/>
          <w:szCs w:val="28"/>
        </w:rPr>
        <w:t xml:space="preserve">Căn cứ Thông tư số </w:t>
      </w:r>
      <w:r w:rsidR="004D4DF0" w:rsidRPr="004D4DF0">
        <w:rPr>
          <w:iCs/>
          <w:sz w:val="28"/>
          <w:szCs w:val="28"/>
        </w:rPr>
        <w:t>96/2018/TT-BTC ngày 18 tháng 10 năm 2018 của Bộ Tài chính quy định quản lý và sử dụng kinh phí chăm sóc sức khỏe ban dầu cho người cao tuổi tại nơi cư trú; chúc thọ, mừng thọ; ưu đãi tín dụng và biểu dương, khen thưởng người cao tuổi.</w:t>
      </w:r>
    </w:p>
    <w:p w14:paraId="07C8E6AF" w14:textId="77777777" w:rsidR="00955375" w:rsidRDefault="004D4DF0" w:rsidP="004D4DF0">
      <w:pPr>
        <w:spacing w:before="60" w:after="60"/>
        <w:ind w:firstLine="720"/>
        <w:rPr>
          <w:iCs/>
          <w:sz w:val="28"/>
          <w:szCs w:val="28"/>
        </w:rPr>
      </w:pPr>
      <w:r w:rsidRPr="004D4DF0">
        <w:rPr>
          <w:iCs/>
          <w:sz w:val="28"/>
          <w:szCs w:val="28"/>
        </w:rPr>
        <w:t>Tại khoản 2 Điều 3. Nội dung và mức chi:</w:t>
      </w:r>
    </w:p>
    <w:p w14:paraId="50430B3C" w14:textId="77777777" w:rsidR="00955375" w:rsidRDefault="004D4DF0" w:rsidP="004D4DF0">
      <w:pPr>
        <w:spacing w:before="60" w:after="60"/>
        <w:ind w:firstLine="720"/>
        <w:rPr>
          <w:i/>
          <w:iCs/>
          <w:sz w:val="28"/>
          <w:szCs w:val="28"/>
        </w:rPr>
      </w:pPr>
      <w:r w:rsidRPr="004D4DF0">
        <w:rPr>
          <w:i/>
          <w:iCs/>
          <w:sz w:val="28"/>
          <w:szCs w:val="28"/>
        </w:rPr>
        <w:t>“2. Chúc thọ, mừng thọ người cao tuổi</w:t>
      </w:r>
    </w:p>
    <w:p w14:paraId="3EA17D98" w14:textId="77777777" w:rsidR="00955375" w:rsidRDefault="004D4DF0" w:rsidP="004D4DF0">
      <w:pPr>
        <w:spacing w:before="60" w:after="60"/>
        <w:ind w:firstLine="720"/>
        <w:rPr>
          <w:i/>
          <w:iCs/>
          <w:sz w:val="28"/>
          <w:szCs w:val="28"/>
        </w:rPr>
      </w:pPr>
      <w:r w:rsidRPr="004D4DF0">
        <w:rPr>
          <w:i/>
          <w:iCs/>
          <w:sz w:val="28"/>
          <w:szCs w:val="28"/>
        </w:rPr>
        <w:t>a) Mức quà tặng chúc thọ, mừng thọ người cao tuổi</w:t>
      </w:r>
    </w:p>
    <w:p w14:paraId="2FEC0349" w14:textId="77777777" w:rsidR="00955375" w:rsidRDefault="004D4DF0" w:rsidP="004D4DF0">
      <w:pPr>
        <w:spacing w:before="60" w:after="60"/>
        <w:ind w:firstLine="720"/>
        <w:rPr>
          <w:i/>
          <w:iCs/>
          <w:sz w:val="28"/>
          <w:szCs w:val="28"/>
        </w:rPr>
      </w:pPr>
      <w:r w:rsidRPr="004D4DF0">
        <w:rPr>
          <w:i/>
          <w:iCs/>
          <w:sz w:val="28"/>
          <w:szCs w:val="28"/>
        </w:rPr>
        <w:t>- Người cao tuổi thọ 100 tuổi được Chủ tịch nước Cộng hoà xã hội chủ nghĩa Việt Nam chúc thọ và tặng quà gồm 5 mét vải lụa và 700.000 đồng tiền mặt;</w:t>
      </w:r>
    </w:p>
    <w:p w14:paraId="24889B11" w14:textId="77777777" w:rsidR="00955375" w:rsidRDefault="004D4DF0" w:rsidP="00955375">
      <w:pPr>
        <w:spacing w:before="60" w:after="60"/>
        <w:ind w:firstLine="720"/>
        <w:rPr>
          <w:i/>
          <w:iCs/>
          <w:sz w:val="28"/>
          <w:szCs w:val="28"/>
        </w:rPr>
      </w:pPr>
      <w:r w:rsidRPr="004D4DF0">
        <w:rPr>
          <w:i/>
          <w:iCs/>
          <w:sz w:val="28"/>
          <w:szCs w:val="28"/>
        </w:rPr>
        <w:t>- Người cao tuổi thọ 90 tuổi được Chủ tịch Uỷ ban nhân dân tỉnh, thành phố trực thuộc Trung ương chúc thọ và tặng quà gồm hiện vật trị giá 150.000 đồng và 500.000 đồng tiền mặt;</w:t>
      </w:r>
    </w:p>
    <w:p w14:paraId="39FDD0CD" w14:textId="77777777" w:rsidR="00955375" w:rsidRDefault="004D4DF0" w:rsidP="00955375">
      <w:pPr>
        <w:spacing w:before="60" w:after="60"/>
        <w:ind w:firstLine="720"/>
        <w:rPr>
          <w:i/>
          <w:iCs/>
          <w:spacing w:val="-4"/>
          <w:sz w:val="28"/>
          <w:szCs w:val="28"/>
        </w:rPr>
      </w:pPr>
      <w:r w:rsidRPr="004D4DF0">
        <w:rPr>
          <w:i/>
          <w:iCs/>
          <w:spacing w:val="-4"/>
          <w:sz w:val="28"/>
          <w:szCs w:val="28"/>
        </w:rPr>
        <w:t xml:space="preserve">Mức chi nêu trên là mức tối thiểu. Căn cứ khả năng cân đối ngân sách địa phương và tình hình thực tế, Hội đồng nhân dân tỉnh, thành phố trực thuộc trung ương </w:t>
      </w:r>
      <w:r w:rsidRPr="004D4DF0">
        <w:rPr>
          <w:i/>
          <w:iCs/>
          <w:spacing w:val="-4"/>
          <w:sz w:val="28"/>
          <w:szCs w:val="28"/>
        </w:rPr>
        <w:lastRenderedPageBreak/>
        <w:t>có thể xem xét, quyết định mức chi cao hơn mức quy định tại Thông tư này; đồng thời xem xét, quyết định theo thẩm quyền mức quà tặng người cao tuổi ở tuổi 70, 75, 80, 85, 95 tuổi và trên 100 tuổi trên cơ sở đề xuất của Ủy ban nhân dân cấp tỉnh”.</w:t>
      </w:r>
    </w:p>
    <w:p w14:paraId="4718B79E" w14:textId="77777777" w:rsidR="00955375" w:rsidRDefault="00E27A8B" w:rsidP="004D4DF0">
      <w:pPr>
        <w:spacing w:before="60" w:after="60"/>
        <w:ind w:firstLine="720"/>
        <w:rPr>
          <w:b/>
          <w:color w:val="000000" w:themeColor="text1"/>
          <w:sz w:val="28"/>
          <w:szCs w:val="28"/>
          <w:shd w:val="clear" w:color="auto" w:fill="FFFFFF"/>
          <w:lang w:val="nl-NL"/>
        </w:rPr>
      </w:pPr>
      <w:r w:rsidRPr="004D4DF0">
        <w:rPr>
          <w:b/>
          <w:color w:val="000000" w:themeColor="text1"/>
          <w:sz w:val="28"/>
          <w:szCs w:val="28"/>
          <w:shd w:val="clear" w:color="auto" w:fill="FFFFFF"/>
          <w:lang w:val="nl-NL"/>
        </w:rPr>
        <w:t>2. Cơ sở thực tiễn</w:t>
      </w:r>
    </w:p>
    <w:p w14:paraId="57CB9C69" w14:textId="77777777" w:rsidR="00955375" w:rsidRDefault="004D4DF0" w:rsidP="004D4DF0">
      <w:pPr>
        <w:spacing w:before="60" w:after="60"/>
        <w:ind w:firstLine="720"/>
        <w:rPr>
          <w:sz w:val="28"/>
          <w:szCs w:val="28"/>
        </w:rPr>
      </w:pPr>
      <w:r w:rsidRPr="004D4DF0">
        <w:rPr>
          <w:sz w:val="28"/>
          <w:szCs w:val="28"/>
        </w:rPr>
        <w:t xml:space="preserve">Công tác chúc thọ, mừng thọ trên địa bàn thành phố từ năm 2025 trở về trước đã đạt được những kết quả tích cực. Việc ban hành Nghị quyết số 12/2022/NQ-HĐND thể hiện tính nhân văn, ưu việt và sự quan tâm của Đảng bộ, Chính quyền đối với người cao tuổi, phù hợp với tình hình thực tế của địa phương, khả năng cân đối ngân sách và đúng thẩm quyền, đã góp phần động viên người cao tuổi sống vui, sống khỏe, sống hạnh phúc, khuyến khích người cao tuổi tích cực tham gia xây dựng Đảng, chính quyền vững mạnh, xây dựng nông thôn mới và đô thị văn minh, thực hiện tốt phong trào thi đua “Tuổi cao - Gương sáng”. </w:t>
      </w:r>
    </w:p>
    <w:p w14:paraId="66D8243A" w14:textId="77777777" w:rsidR="00DD3C10" w:rsidRDefault="004D4DF0" w:rsidP="004D4DF0">
      <w:pPr>
        <w:spacing w:before="60" w:after="60"/>
        <w:ind w:firstLine="720"/>
        <w:rPr>
          <w:bCs/>
          <w:color w:val="000000"/>
          <w:sz w:val="28"/>
          <w:szCs w:val="28"/>
          <w:shd w:val="clear" w:color="auto" w:fill="FFFFFF"/>
          <w:lang w:val="sv-SE"/>
        </w:rPr>
      </w:pPr>
      <w:r w:rsidRPr="004D4DF0">
        <w:rPr>
          <w:color w:val="000000"/>
          <w:spacing w:val="-2"/>
          <w:sz w:val="28"/>
          <w:szCs w:val="28"/>
        </w:rPr>
        <w:t>Hiện nay, m</w:t>
      </w:r>
      <w:r w:rsidRPr="004D4DF0">
        <w:rPr>
          <w:color w:val="000000"/>
          <w:sz w:val="28"/>
          <w:szCs w:val="28"/>
        </w:rPr>
        <w:t xml:space="preserve">ột số văn bản quy phạm pháp luật làm căn cứ pháp lý ban hành </w:t>
      </w:r>
      <w:r w:rsidRPr="004D4DF0">
        <w:rPr>
          <w:bCs/>
          <w:color w:val="000000"/>
          <w:sz w:val="28"/>
          <w:szCs w:val="28"/>
          <w:shd w:val="clear" w:color="auto" w:fill="FFFFFF"/>
          <w:lang w:val="sv-SE"/>
        </w:rPr>
        <w:t xml:space="preserve">Nghị quyết số 12/2022/NQ-HĐND đã được sửa đổi, bổ sung, thay thế. Đồng thời, tại Nghị quyết số 12/2022/NQ-HĐND quy định nội dung kinh phí chúc thọ và tặng quà người cao tuổi được bố trí trong dự toán chi thường xuyên hàng năm của </w:t>
      </w:r>
      <w:r w:rsidR="00955375">
        <w:rPr>
          <w:bCs/>
          <w:color w:val="000000"/>
          <w:sz w:val="28"/>
          <w:szCs w:val="28"/>
          <w:shd w:val="clear" w:color="auto" w:fill="FFFFFF"/>
          <w:lang w:val="sv-SE"/>
        </w:rPr>
        <w:t xml:space="preserve">Sở Lao động - Thương binh và Xã hội, </w:t>
      </w:r>
      <w:r w:rsidRPr="004D4DF0">
        <w:rPr>
          <w:bCs/>
          <w:color w:val="000000"/>
          <w:sz w:val="28"/>
          <w:szCs w:val="28"/>
          <w:shd w:val="clear" w:color="auto" w:fill="FFFFFF"/>
          <w:lang w:val="sv-SE"/>
        </w:rPr>
        <w:t xml:space="preserve">Ủy ban nhân dân cấp huyện và sau ngày 01/7/2025, có sự sắp xếp, tổ chức lại đơn vị hành chính và xây dựng mô hình tổ chức chính quyền địa phương 02 cấp, không còn </w:t>
      </w:r>
      <w:r w:rsidR="00955375">
        <w:rPr>
          <w:bCs/>
          <w:color w:val="000000"/>
          <w:sz w:val="28"/>
          <w:szCs w:val="28"/>
          <w:shd w:val="clear" w:color="auto" w:fill="FFFFFF"/>
          <w:lang w:val="sv-SE"/>
        </w:rPr>
        <w:t>Sở Lao động - Thương binh và Xã hội</w:t>
      </w:r>
      <w:r w:rsidR="00955375" w:rsidRPr="004D4DF0">
        <w:rPr>
          <w:bCs/>
          <w:color w:val="000000"/>
          <w:sz w:val="28"/>
          <w:szCs w:val="28"/>
          <w:shd w:val="clear" w:color="auto" w:fill="FFFFFF"/>
          <w:lang w:val="sv-SE"/>
        </w:rPr>
        <w:t xml:space="preserve"> </w:t>
      </w:r>
      <w:r w:rsidR="00955375">
        <w:rPr>
          <w:bCs/>
          <w:color w:val="000000"/>
          <w:sz w:val="28"/>
          <w:szCs w:val="28"/>
          <w:shd w:val="clear" w:color="auto" w:fill="FFFFFF"/>
          <w:lang w:val="sv-SE"/>
        </w:rPr>
        <w:t xml:space="preserve">và </w:t>
      </w:r>
      <w:r w:rsidRPr="004D4DF0">
        <w:rPr>
          <w:bCs/>
          <w:color w:val="000000"/>
          <w:sz w:val="28"/>
          <w:szCs w:val="28"/>
          <w:shd w:val="clear" w:color="auto" w:fill="FFFFFF"/>
          <w:lang w:val="sv-SE"/>
        </w:rPr>
        <w:t xml:space="preserve">chính quyền cấp huyện, nên nội dung này không còn phù hợp sau khi thực hiện tổ chức chính quyền địa phương 02 cấp. </w:t>
      </w:r>
    </w:p>
    <w:p w14:paraId="5FD065ED" w14:textId="77777777" w:rsidR="00DD3C10" w:rsidRDefault="004D4DF0" w:rsidP="004D4DF0">
      <w:pPr>
        <w:spacing w:before="60" w:after="60"/>
        <w:ind w:firstLine="720"/>
        <w:rPr>
          <w:spacing w:val="-4"/>
          <w:sz w:val="28"/>
          <w:szCs w:val="28"/>
        </w:rPr>
      </w:pPr>
      <w:r w:rsidRPr="004D4DF0">
        <w:rPr>
          <w:spacing w:val="-4"/>
          <w:sz w:val="28"/>
          <w:szCs w:val="28"/>
        </w:rPr>
        <w:t xml:space="preserve">Ngoài ra, tại </w:t>
      </w:r>
      <w:r w:rsidRPr="004D4DF0">
        <w:rPr>
          <w:bCs/>
          <w:color w:val="000000"/>
          <w:spacing w:val="-4"/>
          <w:sz w:val="28"/>
          <w:szCs w:val="28"/>
          <w:shd w:val="clear" w:color="auto" w:fill="FFFFFF"/>
          <w:lang w:val="sv-SE"/>
        </w:rPr>
        <w:t>Nghị quyết số 12/2022/NQ-HĐND quy định</w:t>
      </w:r>
      <w:r w:rsidRPr="004D4DF0">
        <w:rPr>
          <w:spacing w:val="-4"/>
          <w:sz w:val="28"/>
          <w:szCs w:val="28"/>
        </w:rPr>
        <w:t xml:space="preserve"> người cao tuổi trên địa bàn tỉnh thọ các độ tuổi 70, 75, 80, 85, 90, 95, 100 và trên 100 tuổi đều được chúc thọ, mừng thọ, không quy định rõ là thường trú hay tạm trú thời gian cụ thể bao lâu điều này dẫn đến một số hạn chế nhất định như: (1) gây bất bình đẳng giữa người cư trú lâu dài và người mới đến, khi người cao tuổi chỉ mới tạm trú vài tuần hoặc vài tháng vẫn được hưởng chính sách như người đã sinh sống, đóng góp lâu năm tại địa phương, làm giảm ý nghĩa tri ân của cộng đồng; (2) tác động đến hiệu quả quản lý hành chính khi phát sinh tình trạng chồng chéo trách nhiệm giữa nơi thường trú và nơi tạm trú trong việc lập danh sách, xác nhận độ tuổi, tổ chức chúc thọ, thậm chí có thể xuất hiện khiếu nại, kiến nghị liên quan đến việc xác định quyền lợi đối với trường hợp đã được chúc thọ ở nơi khác; (3) người dân không thực hiện nghiêm túc việc đăng ký thường trú, tạm trú theo quy định của Luật Cư trú.</w:t>
      </w:r>
    </w:p>
    <w:p w14:paraId="0334A5D2" w14:textId="77777777" w:rsidR="00DD3C10" w:rsidRDefault="004D4DF0" w:rsidP="00DD3C10">
      <w:pPr>
        <w:spacing w:before="60" w:after="60"/>
        <w:ind w:firstLine="720"/>
        <w:rPr>
          <w:color w:val="000000"/>
          <w:spacing w:val="-2"/>
          <w:sz w:val="28"/>
          <w:szCs w:val="28"/>
        </w:rPr>
      </w:pPr>
      <w:r w:rsidRPr="004D4DF0">
        <w:rPr>
          <w:color w:val="000000"/>
          <w:spacing w:val="-2"/>
          <w:sz w:val="28"/>
          <w:szCs w:val="28"/>
        </w:rPr>
        <w:t>Xuất phát từ cơ sở chính trị, pháp lý, thực tiễn nêu trên và đ</w:t>
      </w:r>
      <w:r w:rsidRPr="004D4DF0">
        <w:rPr>
          <w:bCs/>
          <w:color w:val="000000"/>
          <w:spacing w:val="-2"/>
          <w:sz w:val="28"/>
          <w:szCs w:val="28"/>
          <w:shd w:val="clear" w:color="auto" w:fill="FFFFFF"/>
          <w:lang w:val="sv-SE"/>
        </w:rPr>
        <w:t xml:space="preserve">ể đảm bảo phù hợp với việc </w:t>
      </w:r>
      <w:r w:rsidRPr="004D4DF0">
        <w:rPr>
          <w:color w:val="000000"/>
          <w:spacing w:val="-2"/>
          <w:sz w:val="28"/>
          <w:szCs w:val="28"/>
        </w:rPr>
        <w:t xml:space="preserve">sắp xếp đơn vị hành chính và xây dựng mô hình tổ chức chính quyền địa phương 02 cấp hiện nay, đồng thời </w:t>
      </w:r>
      <w:r w:rsidRPr="004D4DF0">
        <w:rPr>
          <w:sz w:val="28"/>
          <w:szCs w:val="28"/>
          <w:lang w:val="vi-VN"/>
        </w:rPr>
        <w:t xml:space="preserve">nhằm </w:t>
      </w:r>
      <w:r w:rsidRPr="004D4DF0">
        <w:rPr>
          <w:sz w:val="28"/>
          <w:szCs w:val="28"/>
        </w:rPr>
        <w:t xml:space="preserve">tiếp tục </w:t>
      </w:r>
      <w:r w:rsidRPr="004D4DF0">
        <w:rPr>
          <w:sz w:val="28"/>
          <w:szCs w:val="28"/>
          <w:lang w:val="vi-VN"/>
        </w:rPr>
        <w:t xml:space="preserve">động viên, </w:t>
      </w:r>
      <w:r w:rsidRPr="004D4DF0">
        <w:rPr>
          <w:sz w:val="28"/>
          <w:szCs w:val="28"/>
        </w:rPr>
        <w:t>thể hiện sự quan tâm, tri ân người cao tuổi</w:t>
      </w:r>
      <w:r w:rsidRPr="004D4DF0">
        <w:rPr>
          <w:sz w:val="28"/>
          <w:szCs w:val="28"/>
          <w:lang w:val="vi-VN"/>
        </w:rPr>
        <w:t xml:space="preserve">, khuyến khích </w:t>
      </w:r>
      <w:r w:rsidRPr="004D4DF0">
        <w:rPr>
          <w:sz w:val="28"/>
          <w:szCs w:val="28"/>
        </w:rPr>
        <w:t>người cao tuổi</w:t>
      </w:r>
      <w:r w:rsidRPr="004D4DF0">
        <w:rPr>
          <w:sz w:val="28"/>
          <w:szCs w:val="28"/>
          <w:lang w:val="vi-VN"/>
        </w:rPr>
        <w:t xml:space="preserve"> tích cực tham gia </w:t>
      </w:r>
      <w:r w:rsidRPr="004D4DF0">
        <w:rPr>
          <w:sz w:val="28"/>
          <w:szCs w:val="28"/>
        </w:rPr>
        <w:t xml:space="preserve">xây dựng Đảng, chính quyền vững mạnh, </w:t>
      </w:r>
      <w:r w:rsidRPr="004D4DF0">
        <w:rPr>
          <w:spacing w:val="8"/>
          <w:sz w:val="28"/>
          <w:szCs w:val="28"/>
        </w:rPr>
        <w:t xml:space="preserve">xây dựng nông thôn mới và đô thị văn minh, </w:t>
      </w:r>
      <w:r w:rsidRPr="004D4DF0">
        <w:rPr>
          <w:spacing w:val="4"/>
          <w:sz w:val="28"/>
          <w:szCs w:val="28"/>
        </w:rPr>
        <w:t>xây dựng hình ảnh người cao tuổi Việt Nam “Tuổi cao - Gương</w:t>
      </w:r>
      <w:r w:rsidRPr="004D4DF0">
        <w:rPr>
          <w:sz w:val="28"/>
          <w:szCs w:val="28"/>
        </w:rPr>
        <w:t xml:space="preserve"> sáng” trong giai đoạn mới thì việc</w:t>
      </w:r>
      <w:r w:rsidRPr="004D4DF0">
        <w:rPr>
          <w:sz w:val="28"/>
          <w:szCs w:val="28"/>
          <w:lang w:val="vi-VN"/>
        </w:rPr>
        <w:t xml:space="preserve"> </w:t>
      </w:r>
      <w:r w:rsidRPr="004D4DF0">
        <w:rPr>
          <w:sz w:val="28"/>
          <w:szCs w:val="28"/>
        </w:rPr>
        <w:t>ban hành Nghị quyết của</w:t>
      </w:r>
      <w:r w:rsidRPr="004D4DF0">
        <w:rPr>
          <w:sz w:val="28"/>
          <w:szCs w:val="28"/>
          <w:lang w:val="vi-VN"/>
        </w:rPr>
        <w:t xml:space="preserve"> Hội đồng nhân dân </w:t>
      </w:r>
      <w:r w:rsidRPr="004D4DF0">
        <w:rPr>
          <w:sz w:val="28"/>
          <w:szCs w:val="28"/>
        </w:rPr>
        <w:t>t</w:t>
      </w:r>
      <w:r w:rsidRPr="004D4DF0">
        <w:rPr>
          <w:sz w:val="28"/>
          <w:szCs w:val="28"/>
          <w:lang w:val="vi-VN"/>
        </w:rPr>
        <w:t xml:space="preserve">hành phố thay thế </w:t>
      </w:r>
      <w:r w:rsidRPr="004D4DF0">
        <w:rPr>
          <w:color w:val="000000"/>
          <w:spacing w:val="-2"/>
          <w:sz w:val="28"/>
          <w:szCs w:val="28"/>
        </w:rPr>
        <w:t xml:space="preserve">Nghị quyết số 12/2022/NQ-HĐND ngày 14/7/2022 là cần thiết, phù hợp với tình hình thực tiễn. </w:t>
      </w:r>
    </w:p>
    <w:p w14:paraId="3D92F13A" w14:textId="77777777" w:rsidR="00DD3C10" w:rsidRDefault="009937C1" w:rsidP="004D4DF0">
      <w:pPr>
        <w:spacing w:before="60" w:after="60"/>
        <w:ind w:firstLine="720"/>
        <w:rPr>
          <w:b/>
          <w:noProof/>
          <w:color w:val="000000" w:themeColor="text1"/>
          <w:spacing w:val="-10"/>
          <w:sz w:val="28"/>
          <w:szCs w:val="28"/>
        </w:rPr>
      </w:pPr>
      <w:r w:rsidRPr="004D4DF0">
        <w:rPr>
          <w:b/>
          <w:bCs/>
          <w:color w:val="000000" w:themeColor="text1"/>
          <w:sz w:val="28"/>
          <w:szCs w:val="28"/>
        </w:rPr>
        <w:t>I</w:t>
      </w:r>
      <w:r w:rsidR="008B7D59" w:rsidRPr="004D4DF0">
        <w:rPr>
          <w:b/>
          <w:noProof/>
          <w:color w:val="000000" w:themeColor="text1"/>
          <w:spacing w:val="-10"/>
          <w:sz w:val="28"/>
          <w:szCs w:val="28"/>
        </w:rPr>
        <w:t>I</w:t>
      </w:r>
      <w:r w:rsidRPr="004D4DF0">
        <w:rPr>
          <w:b/>
          <w:noProof/>
          <w:color w:val="000000" w:themeColor="text1"/>
          <w:spacing w:val="-10"/>
          <w:sz w:val="28"/>
          <w:szCs w:val="28"/>
        </w:rPr>
        <w:t>. MỤC ĐÍCH BAN HÀNH, QUAN ĐIỂM XÂY DỰNG NGHỊ QUYẾT</w:t>
      </w:r>
    </w:p>
    <w:p w14:paraId="59757743" w14:textId="77777777" w:rsidR="00DD3C10" w:rsidRDefault="004D4DF0" w:rsidP="004D4DF0">
      <w:pPr>
        <w:spacing w:before="60" w:after="60"/>
        <w:ind w:firstLine="720"/>
        <w:rPr>
          <w:b/>
          <w:sz w:val="28"/>
          <w:szCs w:val="28"/>
        </w:rPr>
      </w:pPr>
      <w:r w:rsidRPr="004D4DF0">
        <w:rPr>
          <w:b/>
          <w:sz w:val="28"/>
          <w:szCs w:val="28"/>
        </w:rPr>
        <w:t>1. Mục đích ban hành Nghị quyết</w:t>
      </w:r>
    </w:p>
    <w:p w14:paraId="28B60E39" w14:textId="77777777" w:rsidR="00DD3C10" w:rsidRDefault="004D4DF0" w:rsidP="004D4DF0">
      <w:pPr>
        <w:spacing w:before="60" w:after="60"/>
        <w:ind w:firstLine="720"/>
        <w:rPr>
          <w:sz w:val="28"/>
          <w:szCs w:val="28"/>
        </w:rPr>
      </w:pPr>
      <w:r w:rsidRPr="004D4DF0">
        <w:rPr>
          <w:sz w:val="28"/>
          <w:szCs w:val="28"/>
        </w:rPr>
        <w:lastRenderedPageBreak/>
        <w:t>a)</w:t>
      </w:r>
      <w:r w:rsidRPr="004D4DF0">
        <w:rPr>
          <w:b/>
          <w:sz w:val="28"/>
          <w:szCs w:val="28"/>
        </w:rPr>
        <w:t xml:space="preserve"> </w:t>
      </w:r>
      <w:r w:rsidRPr="004D4DF0">
        <w:rPr>
          <w:sz w:val="28"/>
          <w:szCs w:val="28"/>
        </w:rPr>
        <w:t>Đảm bảo công bằng và bình đẳng trong thụ hưởng chính sách, đảm bảo đúng quy định tại các văn bản quy phạm pháp luật khác có liên quan;</w:t>
      </w:r>
    </w:p>
    <w:p w14:paraId="5C01FCE6" w14:textId="77777777" w:rsidR="00DD3C10" w:rsidRDefault="004D4DF0" w:rsidP="004D4DF0">
      <w:pPr>
        <w:spacing w:before="60" w:after="60"/>
        <w:ind w:firstLine="720"/>
        <w:rPr>
          <w:color w:val="000000"/>
          <w:sz w:val="28"/>
          <w:szCs w:val="28"/>
          <w:lang w:val="nb-NO"/>
        </w:rPr>
      </w:pPr>
      <w:r w:rsidRPr="004D4DF0">
        <w:rPr>
          <w:sz w:val="28"/>
          <w:szCs w:val="28"/>
        </w:rPr>
        <w:t xml:space="preserve">b) </w:t>
      </w:r>
      <w:r w:rsidRPr="004D4DF0">
        <w:rPr>
          <w:color w:val="000000"/>
          <w:sz w:val="28"/>
          <w:szCs w:val="28"/>
          <w:lang w:val="nb-NO"/>
        </w:rPr>
        <w:t>Thể chế hoá kịp thời các văn bản chỉ đạo, hướng dẫn của Trung ương về tiếp tục đổi mới, sắp xếp tổ chức bộ máy của hệ thống chính trị tinh gọn, hoạt động hiệu lực, hiệu quả.</w:t>
      </w:r>
    </w:p>
    <w:p w14:paraId="15B6EB19" w14:textId="77777777" w:rsidR="00DD3C10" w:rsidRDefault="004D4DF0" w:rsidP="004D4DF0">
      <w:pPr>
        <w:spacing w:before="60" w:after="60"/>
        <w:ind w:firstLine="720"/>
        <w:rPr>
          <w:b/>
          <w:sz w:val="28"/>
          <w:szCs w:val="28"/>
        </w:rPr>
      </w:pPr>
      <w:r w:rsidRPr="004D4DF0">
        <w:rPr>
          <w:b/>
          <w:sz w:val="28"/>
          <w:szCs w:val="28"/>
        </w:rPr>
        <w:t>2. Quan điểm xây dựng Nghị quyết</w:t>
      </w:r>
    </w:p>
    <w:p w14:paraId="31EB10A6" w14:textId="77777777" w:rsidR="00DD3C10" w:rsidRDefault="004D4DF0" w:rsidP="004D4DF0">
      <w:pPr>
        <w:spacing w:before="60" w:after="60"/>
        <w:ind w:firstLine="720"/>
        <w:rPr>
          <w:color w:val="000000"/>
          <w:sz w:val="28"/>
          <w:szCs w:val="28"/>
        </w:rPr>
      </w:pPr>
      <w:r w:rsidRPr="004D4DF0">
        <w:rPr>
          <w:color w:val="000000"/>
          <w:sz w:val="28"/>
          <w:szCs w:val="28"/>
        </w:rPr>
        <w:t xml:space="preserve">a) Phù hợp với </w:t>
      </w:r>
      <w:r w:rsidRPr="004D4DF0">
        <w:rPr>
          <w:color w:val="000000"/>
          <w:sz w:val="28"/>
          <w:szCs w:val="28"/>
          <w:lang w:val="vi-VN"/>
        </w:rPr>
        <w:t xml:space="preserve">Luật tổ chức chính quyền địa phương </w:t>
      </w:r>
      <w:r w:rsidRPr="004D4DF0">
        <w:rPr>
          <w:color w:val="000000"/>
          <w:sz w:val="28"/>
          <w:szCs w:val="28"/>
        </w:rPr>
        <w:t>số 72/2025/QH15</w:t>
      </w:r>
      <w:r w:rsidRPr="004D4DF0">
        <w:rPr>
          <w:i/>
          <w:color w:val="000000"/>
          <w:sz w:val="28"/>
          <w:szCs w:val="28"/>
        </w:rPr>
        <w:t xml:space="preserve"> </w:t>
      </w:r>
      <w:r w:rsidRPr="004D4DF0">
        <w:rPr>
          <w:color w:val="000000"/>
          <w:sz w:val="28"/>
          <w:szCs w:val="28"/>
          <w:lang w:val="vi-VN"/>
        </w:rPr>
        <w:t xml:space="preserve">ngày </w:t>
      </w:r>
      <w:r w:rsidRPr="004D4DF0">
        <w:rPr>
          <w:color w:val="000000"/>
          <w:sz w:val="28"/>
          <w:szCs w:val="28"/>
        </w:rPr>
        <w:t>16</w:t>
      </w:r>
      <w:r w:rsidRPr="004D4DF0">
        <w:rPr>
          <w:color w:val="000000"/>
          <w:sz w:val="28"/>
          <w:szCs w:val="28"/>
          <w:lang w:val="vi-VN"/>
        </w:rPr>
        <w:t xml:space="preserve"> tháng </w:t>
      </w:r>
      <w:r w:rsidRPr="004D4DF0">
        <w:rPr>
          <w:color w:val="000000"/>
          <w:sz w:val="28"/>
          <w:szCs w:val="28"/>
        </w:rPr>
        <w:t>6</w:t>
      </w:r>
      <w:r w:rsidRPr="004D4DF0">
        <w:rPr>
          <w:color w:val="000000"/>
          <w:sz w:val="28"/>
          <w:szCs w:val="28"/>
          <w:lang w:val="vi-VN"/>
        </w:rPr>
        <w:t xml:space="preserve"> năm 2025;</w:t>
      </w:r>
      <w:r w:rsidRPr="004D4DF0">
        <w:rPr>
          <w:color w:val="000000"/>
          <w:sz w:val="28"/>
          <w:szCs w:val="28"/>
        </w:rPr>
        <w:t xml:space="preserve"> Luật Ngân sách nhà nước số 89/2025/QH15 ngày 25 tháng 6 năm 2025; </w:t>
      </w:r>
    </w:p>
    <w:p w14:paraId="6828E549" w14:textId="77777777" w:rsidR="00DD3C10" w:rsidRDefault="004D4DF0" w:rsidP="004D4DF0">
      <w:pPr>
        <w:spacing w:before="60" w:after="60"/>
        <w:ind w:firstLine="720"/>
        <w:rPr>
          <w:color w:val="000000"/>
          <w:sz w:val="28"/>
          <w:szCs w:val="28"/>
        </w:rPr>
      </w:pPr>
      <w:r w:rsidRPr="004D4DF0">
        <w:rPr>
          <w:color w:val="000000"/>
          <w:sz w:val="28"/>
          <w:szCs w:val="28"/>
        </w:rPr>
        <w:t>b) Đảm bảo tuân thủ theo trình tự, thủ tục về xây dựng, ban hành văn bản quy phạm pháp luật quy định tại Luật ban hành văn bản quy phạm phạm luật số 64/2025/QH15 ngày 19 tháng 02 năm 2025; Luật sửa đổi, bổ sung một số điều của Luật ban hành văn bản quy phạm phạm luật số 87/2025/QH15 ngày 25 tháng 6 năm 2025; Nghị định số 78/2025/NĐ-CP ngày 01 tháng 4 năm 2025 của Chính phủ về quy định chi tiết một số điều và biện pháp tổ chức hướng dẫn thi hành Luật Ban hành văn bản quy phạm pháp luật; Nghị định số 187/2025/NĐ-CP ngày 01 tháng 7 năm 2025 của Chính phủ sửa đổi, bổ sung một số điều của 78/2025/NĐ-CP ngày 01 tháng 4 năm 2025 của Chính phủ về quy định chi tiết một số điều và biện pháp tổ chức hướng dẫn thi hành Luật Ban hành văn bản quy phạm pháp luật và Nghị định số 79/2025/NĐ-CP ngày 01 tháng 4 năm 2025 của Chính phủ về kiểm tra, rà soát hệ thống hóa và xử lý văn bản quy phạm pháp luật;</w:t>
      </w:r>
    </w:p>
    <w:p w14:paraId="14D9A8F4" w14:textId="77777777" w:rsidR="00DD3C10" w:rsidRDefault="004D4DF0" w:rsidP="004D4DF0">
      <w:pPr>
        <w:spacing w:before="60" w:after="60"/>
        <w:ind w:firstLine="720"/>
        <w:rPr>
          <w:color w:val="000000"/>
          <w:sz w:val="28"/>
          <w:szCs w:val="28"/>
        </w:rPr>
      </w:pPr>
      <w:r w:rsidRPr="004D4DF0">
        <w:rPr>
          <w:color w:val="000000"/>
          <w:sz w:val="28"/>
          <w:szCs w:val="28"/>
        </w:rPr>
        <w:t xml:space="preserve">c) Bảo đảm tính hợp hiến, hợp pháp, tính thống nhất, đồng bộ với hệ thống pháp luật hiện hành và đảm bảo kế thừa có chọn lọc các quy định tại Nghị quyết số 12/2022/NQ-HĐND ngày 14 tháng 7 năm 2022 của HĐND tỉnh Quy định mức quà tặng chúc thọ, mừng thọ người cao tuổi trên địa bàn tỉnh Thừa Thiên Huế; </w:t>
      </w:r>
    </w:p>
    <w:p w14:paraId="7D8E2988" w14:textId="77777777" w:rsidR="00DD3C10" w:rsidRDefault="004D4DF0" w:rsidP="00DD3C10">
      <w:pPr>
        <w:spacing w:before="60" w:after="60"/>
        <w:ind w:firstLine="720"/>
        <w:rPr>
          <w:color w:val="000000"/>
          <w:sz w:val="28"/>
          <w:szCs w:val="28"/>
        </w:rPr>
      </w:pPr>
      <w:r w:rsidRPr="004D4DF0">
        <w:rPr>
          <w:color w:val="000000"/>
          <w:sz w:val="28"/>
          <w:szCs w:val="28"/>
        </w:rPr>
        <w:t>d) Bảo đảm phù hợp với khả năng ngân sách, mức chi hiện hành, mức sống người dân trên địa bàn thành phố Huế.</w:t>
      </w:r>
    </w:p>
    <w:p w14:paraId="118EF388" w14:textId="77777777" w:rsidR="00DD3C10" w:rsidRDefault="00A354F3" w:rsidP="004D4DF0">
      <w:pPr>
        <w:spacing w:before="60" w:after="60"/>
        <w:ind w:firstLine="720"/>
        <w:rPr>
          <w:b/>
          <w:bCs/>
          <w:iCs/>
          <w:color w:val="000000" w:themeColor="text1"/>
          <w:sz w:val="28"/>
          <w:szCs w:val="28"/>
        </w:rPr>
      </w:pPr>
      <w:r w:rsidRPr="004D4DF0">
        <w:rPr>
          <w:b/>
          <w:color w:val="000000" w:themeColor="text1"/>
          <w:sz w:val="28"/>
          <w:szCs w:val="28"/>
        </w:rPr>
        <w:t>III</w:t>
      </w:r>
      <w:r w:rsidR="006B3EF4" w:rsidRPr="004D4DF0">
        <w:rPr>
          <w:b/>
          <w:color w:val="000000" w:themeColor="text1"/>
          <w:sz w:val="28"/>
          <w:szCs w:val="28"/>
        </w:rPr>
        <w:t>.</w:t>
      </w:r>
      <w:r w:rsidR="006B3EF4" w:rsidRPr="004D4DF0">
        <w:rPr>
          <w:color w:val="000000" w:themeColor="text1"/>
          <w:sz w:val="28"/>
          <w:szCs w:val="28"/>
        </w:rPr>
        <w:t xml:space="preserve"> </w:t>
      </w:r>
      <w:r w:rsidR="00291A01" w:rsidRPr="004D4DF0">
        <w:rPr>
          <w:b/>
          <w:bCs/>
          <w:iCs/>
          <w:color w:val="000000" w:themeColor="text1"/>
          <w:sz w:val="28"/>
          <w:szCs w:val="28"/>
        </w:rPr>
        <w:t xml:space="preserve">BỐ CỤC VÀ </w:t>
      </w:r>
      <w:r w:rsidR="00B36957" w:rsidRPr="004D4DF0">
        <w:rPr>
          <w:b/>
          <w:bCs/>
          <w:iCs/>
          <w:color w:val="000000" w:themeColor="text1"/>
          <w:sz w:val="28"/>
          <w:szCs w:val="28"/>
        </w:rPr>
        <w:t xml:space="preserve">NỘI DUNG </w:t>
      </w:r>
      <w:r w:rsidR="00643058" w:rsidRPr="004D4DF0">
        <w:rPr>
          <w:b/>
          <w:bCs/>
          <w:iCs/>
          <w:color w:val="000000" w:themeColor="text1"/>
          <w:sz w:val="28"/>
          <w:szCs w:val="28"/>
        </w:rPr>
        <w:t xml:space="preserve">CƠ BẢN </w:t>
      </w:r>
      <w:r w:rsidR="00B36957" w:rsidRPr="004D4DF0">
        <w:rPr>
          <w:b/>
          <w:bCs/>
          <w:iCs/>
          <w:color w:val="000000" w:themeColor="text1"/>
          <w:sz w:val="28"/>
          <w:szCs w:val="28"/>
        </w:rPr>
        <w:t>CỦA NGHỊ QUYẾT</w:t>
      </w:r>
    </w:p>
    <w:p w14:paraId="30EE5A6B" w14:textId="77777777" w:rsidR="00DD3C10" w:rsidRDefault="004D4DF0" w:rsidP="004D4DF0">
      <w:pPr>
        <w:spacing w:before="60" w:after="60"/>
        <w:ind w:firstLine="720"/>
        <w:rPr>
          <w:b/>
          <w:sz w:val="28"/>
          <w:szCs w:val="28"/>
        </w:rPr>
      </w:pPr>
      <w:r w:rsidRPr="004D4DF0">
        <w:rPr>
          <w:b/>
          <w:sz w:val="28"/>
          <w:szCs w:val="28"/>
        </w:rPr>
        <w:t>1. Phạm vi điều chỉnh, đối tượng áp dụng</w:t>
      </w:r>
    </w:p>
    <w:p w14:paraId="569EBB5C" w14:textId="77777777" w:rsidR="00DD3C10" w:rsidRDefault="004D4DF0" w:rsidP="004D4DF0">
      <w:pPr>
        <w:spacing w:before="60" w:after="60"/>
        <w:ind w:firstLine="720"/>
        <w:rPr>
          <w:b/>
          <w:sz w:val="28"/>
          <w:szCs w:val="28"/>
        </w:rPr>
      </w:pPr>
      <w:r w:rsidRPr="004D4DF0">
        <w:rPr>
          <w:b/>
          <w:sz w:val="28"/>
          <w:szCs w:val="28"/>
        </w:rPr>
        <w:t>1.1. Phạm vi điều chỉnh</w:t>
      </w:r>
    </w:p>
    <w:p w14:paraId="5F91B08C" w14:textId="77777777" w:rsidR="00DD3C10" w:rsidRDefault="004D4DF0" w:rsidP="004D4DF0">
      <w:pPr>
        <w:spacing w:before="60" w:after="60"/>
        <w:ind w:firstLine="720"/>
        <w:rPr>
          <w:sz w:val="28"/>
          <w:szCs w:val="28"/>
        </w:rPr>
      </w:pPr>
      <w:r w:rsidRPr="004D4DF0">
        <w:rPr>
          <w:sz w:val="28"/>
          <w:szCs w:val="28"/>
        </w:rPr>
        <w:t>Nghị quyết quy định mức chi quà tặng chúc thọ, mừng thọ người cao tuổi trên địa bàn thành phố.</w:t>
      </w:r>
    </w:p>
    <w:p w14:paraId="75676DC3" w14:textId="77777777" w:rsidR="00DD3C10" w:rsidRDefault="004D4DF0" w:rsidP="004D4DF0">
      <w:pPr>
        <w:spacing w:before="60" w:after="60"/>
        <w:ind w:firstLine="720"/>
        <w:rPr>
          <w:b/>
          <w:sz w:val="28"/>
          <w:szCs w:val="28"/>
        </w:rPr>
      </w:pPr>
      <w:r w:rsidRPr="004D4DF0">
        <w:rPr>
          <w:b/>
          <w:sz w:val="28"/>
          <w:szCs w:val="28"/>
        </w:rPr>
        <w:t>1.2. Đối tượng áp dụng</w:t>
      </w:r>
    </w:p>
    <w:p w14:paraId="45358F59" w14:textId="77777777" w:rsidR="00DD3C10" w:rsidRDefault="004D4DF0" w:rsidP="004D4DF0">
      <w:pPr>
        <w:spacing w:before="60" w:after="60"/>
        <w:ind w:firstLine="720"/>
        <w:rPr>
          <w:color w:val="000000"/>
          <w:sz w:val="28"/>
          <w:szCs w:val="28"/>
        </w:rPr>
      </w:pPr>
      <w:r w:rsidRPr="004D4DF0">
        <w:rPr>
          <w:color w:val="000000"/>
          <w:sz w:val="28"/>
          <w:szCs w:val="28"/>
        </w:rPr>
        <w:t xml:space="preserve">Người cao tuổi là công dân Việt Nam ở các độ tuổi 70, 75, 80, 85, 90, 95, 100 và trên 100 tuổi </w:t>
      </w:r>
      <w:r w:rsidRPr="004D4DF0">
        <w:rPr>
          <w:sz w:val="28"/>
          <w:szCs w:val="28"/>
        </w:rPr>
        <w:t xml:space="preserve">đang cư trú hợp pháp trên địa bàn </w:t>
      </w:r>
      <w:r w:rsidRPr="004D4DF0">
        <w:rPr>
          <w:color w:val="000000"/>
          <w:sz w:val="28"/>
          <w:szCs w:val="28"/>
        </w:rPr>
        <w:t>thành phố Huế</w:t>
      </w:r>
      <w:r w:rsidRPr="004D4DF0">
        <w:rPr>
          <w:sz w:val="28"/>
          <w:szCs w:val="28"/>
        </w:rPr>
        <w:t xml:space="preserve"> (có đăng ký thường trú hoặc tạm trú ổn định trên 6 tháng)</w:t>
      </w:r>
      <w:r w:rsidRPr="004D4DF0">
        <w:rPr>
          <w:rStyle w:val="FootnoteReference"/>
          <w:sz w:val="28"/>
          <w:szCs w:val="28"/>
        </w:rPr>
        <w:footnoteReference w:id="1"/>
      </w:r>
      <w:r w:rsidRPr="004D4DF0">
        <w:rPr>
          <w:sz w:val="28"/>
          <w:szCs w:val="28"/>
        </w:rPr>
        <w:t xml:space="preserve">; </w:t>
      </w:r>
      <w:r w:rsidRPr="004D4DF0">
        <w:rPr>
          <w:color w:val="000000"/>
          <w:sz w:val="28"/>
          <w:szCs w:val="28"/>
        </w:rPr>
        <w:t>các cơ quan, đơn vị, UBND cấp xã và tổ chức, cá nhân được giao nhiệm vụ thực hiện công tác chúc thọ, mừng thọ người cao tuổi trên địa bàn thành phố.</w:t>
      </w:r>
    </w:p>
    <w:p w14:paraId="7B8246F5" w14:textId="77777777" w:rsidR="00DD3C10" w:rsidRDefault="004D4DF0" w:rsidP="004D4DF0">
      <w:pPr>
        <w:spacing w:before="60" w:after="60"/>
        <w:ind w:firstLine="720"/>
        <w:rPr>
          <w:b/>
          <w:sz w:val="28"/>
          <w:szCs w:val="28"/>
        </w:rPr>
      </w:pPr>
      <w:r w:rsidRPr="004D4DF0">
        <w:rPr>
          <w:b/>
          <w:sz w:val="28"/>
          <w:szCs w:val="28"/>
        </w:rPr>
        <w:lastRenderedPageBreak/>
        <w:t>2. Bố cục của dự thảo Nghị quyết</w:t>
      </w:r>
    </w:p>
    <w:p w14:paraId="70B1A3D8" w14:textId="77777777" w:rsidR="00DD3C10" w:rsidRDefault="004D4DF0" w:rsidP="004D4DF0">
      <w:pPr>
        <w:spacing w:before="60" w:after="60"/>
        <w:ind w:firstLine="720"/>
        <w:rPr>
          <w:bCs/>
          <w:sz w:val="28"/>
          <w:szCs w:val="28"/>
        </w:rPr>
      </w:pPr>
      <w:r w:rsidRPr="004D4DF0">
        <w:rPr>
          <w:bCs/>
          <w:sz w:val="28"/>
          <w:szCs w:val="28"/>
        </w:rPr>
        <w:t>Dự thảo Nghị quyết gồm 5 điều:</w:t>
      </w:r>
    </w:p>
    <w:p w14:paraId="6224C541" w14:textId="77777777" w:rsidR="00DD3C10" w:rsidRDefault="004D4DF0" w:rsidP="004D4DF0">
      <w:pPr>
        <w:spacing w:before="60" w:after="60"/>
        <w:ind w:firstLine="720"/>
        <w:rPr>
          <w:color w:val="000000"/>
          <w:sz w:val="28"/>
          <w:szCs w:val="28"/>
        </w:rPr>
      </w:pPr>
      <w:r w:rsidRPr="004D4DF0">
        <w:rPr>
          <w:b/>
          <w:color w:val="000000"/>
          <w:sz w:val="28"/>
          <w:szCs w:val="28"/>
        </w:rPr>
        <w:t xml:space="preserve">Điều 1. </w:t>
      </w:r>
      <w:r w:rsidRPr="004D4DF0">
        <w:rPr>
          <w:color w:val="000000"/>
          <w:sz w:val="28"/>
          <w:szCs w:val="28"/>
        </w:rPr>
        <w:t>Phạm vi điều chỉnh và đối tượng áp dụng</w:t>
      </w:r>
    </w:p>
    <w:p w14:paraId="2AAAE147" w14:textId="77777777" w:rsidR="00DD3C10" w:rsidRDefault="004D4DF0" w:rsidP="004D4DF0">
      <w:pPr>
        <w:spacing w:before="60" w:after="60"/>
        <w:ind w:firstLine="720"/>
        <w:rPr>
          <w:color w:val="000000"/>
          <w:sz w:val="28"/>
          <w:szCs w:val="28"/>
        </w:rPr>
      </w:pPr>
      <w:r w:rsidRPr="004D4DF0">
        <w:rPr>
          <w:b/>
          <w:bCs/>
          <w:color w:val="000000"/>
          <w:sz w:val="28"/>
          <w:szCs w:val="28"/>
          <w:lang w:val="vi-VN"/>
        </w:rPr>
        <w:t>Điều 2.</w:t>
      </w:r>
      <w:r w:rsidRPr="004D4DF0">
        <w:rPr>
          <w:color w:val="000000"/>
          <w:sz w:val="28"/>
          <w:szCs w:val="28"/>
          <w:lang w:val="vi-VN"/>
        </w:rPr>
        <w:t> Mức chi quà tặng chúc thọ, mừng thọ người cao tuổi như sau</w:t>
      </w:r>
    </w:p>
    <w:p w14:paraId="156BA1A9" w14:textId="77777777" w:rsidR="00DD3C10" w:rsidRDefault="004D4DF0" w:rsidP="004D4DF0">
      <w:pPr>
        <w:spacing w:before="60" w:after="60"/>
        <w:ind w:firstLine="720"/>
        <w:rPr>
          <w:color w:val="000000"/>
          <w:sz w:val="28"/>
          <w:szCs w:val="28"/>
        </w:rPr>
      </w:pPr>
      <w:r w:rsidRPr="004D4DF0">
        <w:rPr>
          <w:b/>
          <w:bCs/>
          <w:color w:val="000000"/>
          <w:sz w:val="28"/>
          <w:szCs w:val="28"/>
          <w:lang w:val="vi-VN"/>
        </w:rPr>
        <w:t>Điều 3.</w:t>
      </w:r>
      <w:r w:rsidRPr="004D4DF0">
        <w:rPr>
          <w:color w:val="000000"/>
          <w:sz w:val="28"/>
          <w:szCs w:val="28"/>
          <w:lang w:val="vi-VN"/>
        </w:rPr>
        <w:t> Nguồn kinh phí thực hiện</w:t>
      </w:r>
    </w:p>
    <w:p w14:paraId="7319277A" w14:textId="77777777" w:rsidR="00084D54" w:rsidRDefault="004D4DF0" w:rsidP="00084D54">
      <w:pPr>
        <w:spacing w:before="60" w:after="60"/>
        <w:ind w:firstLine="720"/>
        <w:rPr>
          <w:iCs/>
          <w:color w:val="000000"/>
          <w:sz w:val="28"/>
          <w:szCs w:val="28"/>
        </w:rPr>
      </w:pPr>
      <w:r w:rsidRPr="004D4DF0">
        <w:rPr>
          <w:b/>
          <w:bCs/>
          <w:color w:val="000000"/>
          <w:sz w:val="28"/>
          <w:szCs w:val="28"/>
          <w:lang w:val="vi-VN"/>
        </w:rPr>
        <w:t>Điều 4.</w:t>
      </w:r>
      <w:r w:rsidRPr="004D4DF0">
        <w:rPr>
          <w:color w:val="000000"/>
          <w:sz w:val="28"/>
          <w:szCs w:val="28"/>
          <w:lang w:val="vi-VN"/>
        </w:rPr>
        <w:t> </w:t>
      </w:r>
      <w:r w:rsidR="00084D54" w:rsidRPr="004D4DF0">
        <w:rPr>
          <w:iCs/>
          <w:color w:val="000000"/>
          <w:sz w:val="28"/>
          <w:szCs w:val="28"/>
        </w:rPr>
        <w:t>Điều khoản thi hành.</w:t>
      </w:r>
    </w:p>
    <w:p w14:paraId="7B2ED043" w14:textId="77777777" w:rsidR="00084D54" w:rsidRDefault="004D4DF0" w:rsidP="00084D54">
      <w:pPr>
        <w:spacing w:before="60" w:after="60"/>
        <w:ind w:firstLine="720"/>
        <w:rPr>
          <w:color w:val="000000"/>
          <w:sz w:val="28"/>
          <w:szCs w:val="28"/>
        </w:rPr>
      </w:pPr>
      <w:r w:rsidRPr="004D4DF0">
        <w:rPr>
          <w:b/>
          <w:iCs/>
          <w:color w:val="000000"/>
          <w:sz w:val="28"/>
          <w:szCs w:val="28"/>
        </w:rPr>
        <w:t>Điều 5.</w:t>
      </w:r>
      <w:r w:rsidRPr="004D4DF0">
        <w:rPr>
          <w:iCs/>
          <w:color w:val="000000"/>
          <w:sz w:val="28"/>
          <w:szCs w:val="28"/>
        </w:rPr>
        <w:t xml:space="preserve"> </w:t>
      </w:r>
      <w:r w:rsidR="00084D54" w:rsidRPr="004D4DF0">
        <w:rPr>
          <w:color w:val="000000"/>
          <w:sz w:val="28"/>
          <w:szCs w:val="28"/>
          <w:lang w:val="vi-VN"/>
        </w:rPr>
        <w:t>Tổ chức thực hiện</w:t>
      </w:r>
    </w:p>
    <w:p w14:paraId="628FFBD4" w14:textId="77777777" w:rsidR="00DD3C10" w:rsidRDefault="004D4DF0" w:rsidP="004D4DF0">
      <w:pPr>
        <w:spacing w:before="60" w:after="60"/>
        <w:ind w:firstLine="720"/>
        <w:rPr>
          <w:b/>
          <w:iCs/>
          <w:color w:val="000000"/>
          <w:sz w:val="28"/>
          <w:szCs w:val="28"/>
        </w:rPr>
      </w:pPr>
      <w:r w:rsidRPr="004D4DF0">
        <w:rPr>
          <w:b/>
          <w:iCs/>
          <w:color w:val="000000"/>
          <w:sz w:val="28"/>
          <w:szCs w:val="28"/>
        </w:rPr>
        <w:t>3.</w:t>
      </w:r>
      <w:r w:rsidRPr="004D4DF0">
        <w:rPr>
          <w:iCs/>
          <w:color w:val="000000"/>
          <w:sz w:val="28"/>
          <w:szCs w:val="28"/>
        </w:rPr>
        <w:t xml:space="preserve"> </w:t>
      </w:r>
      <w:r w:rsidRPr="004D4DF0">
        <w:rPr>
          <w:b/>
          <w:iCs/>
          <w:color w:val="000000"/>
          <w:sz w:val="28"/>
          <w:szCs w:val="28"/>
        </w:rPr>
        <w:t>Nội dung cơ bản của dự thảo Nghị quyết</w:t>
      </w:r>
    </w:p>
    <w:p w14:paraId="5EA223C4" w14:textId="77777777" w:rsidR="00084D54" w:rsidRDefault="00084D54" w:rsidP="00084D54">
      <w:pPr>
        <w:spacing w:before="60" w:after="60"/>
        <w:ind w:firstLine="720"/>
      </w:pPr>
      <w:r>
        <w:t>Nội dung cơ bản của dự thảo Nghị quyết gồm các nội dung sau:</w:t>
      </w:r>
    </w:p>
    <w:p w14:paraId="0D42F18B" w14:textId="77777777" w:rsidR="00084D54" w:rsidRDefault="00084D54" w:rsidP="00084D54">
      <w:pPr>
        <w:spacing w:before="60" w:after="60"/>
        <w:ind w:firstLine="720"/>
        <w:rPr>
          <w:b/>
        </w:rPr>
      </w:pPr>
      <w:r>
        <w:rPr>
          <w:b/>
          <w:bCs/>
        </w:rPr>
        <w:t>“</w:t>
      </w:r>
      <w:r w:rsidRPr="004D4DF0">
        <w:rPr>
          <w:b/>
          <w:bCs/>
          <w:sz w:val="28"/>
          <w:szCs w:val="28"/>
        </w:rPr>
        <w:t>Điều 2.</w:t>
      </w:r>
      <w:r w:rsidRPr="004D4DF0">
        <w:rPr>
          <w:b/>
          <w:sz w:val="28"/>
          <w:szCs w:val="28"/>
        </w:rPr>
        <w:t> Mức chi quà tặng chúc thọ, mừng thọ người cao tuổi</w:t>
      </w:r>
    </w:p>
    <w:p w14:paraId="5C392514" w14:textId="77777777" w:rsidR="00084D54" w:rsidRDefault="00084D54" w:rsidP="00084D54">
      <w:pPr>
        <w:spacing w:before="60" w:after="60"/>
        <w:ind w:firstLine="720"/>
        <w:rPr>
          <w:color w:val="FF0000"/>
        </w:rPr>
      </w:pPr>
      <w:r w:rsidRPr="004D4DF0">
        <w:rPr>
          <w:sz w:val="28"/>
          <w:szCs w:val="28"/>
        </w:rPr>
        <w:t xml:space="preserve">1. Người cao tuổi thọ 70, 75 tuổi: </w:t>
      </w:r>
      <w:r w:rsidRPr="004D4DF0">
        <w:rPr>
          <w:color w:val="FF0000"/>
          <w:sz w:val="28"/>
          <w:szCs w:val="28"/>
        </w:rPr>
        <w:t>500.000</w:t>
      </w:r>
      <w:r>
        <w:rPr>
          <w:color w:val="FF0000"/>
        </w:rPr>
        <w:t xml:space="preserve"> đồng</w:t>
      </w:r>
      <w:r w:rsidRPr="004D4DF0">
        <w:rPr>
          <w:color w:val="FF0000"/>
          <w:sz w:val="28"/>
          <w:szCs w:val="28"/>
        </w:rPr>
        <w:t>/người.</w:t>
      </w:r>
    </w:p>
    <w:p w14:paraId="17506A54" w14:textId="77777777" w:rsidR="00084D54" w:rsidRDefault="00084D54" w:rsidP="00084D54">
      <w:pPr>
        <w:spacing w:before="60" w:after="60"/>
        <w:ind w:firstLine="720"/>
        <w:rPr>
          <w:color w:val="FF0000"/>
        </w:rPr>
      </w:pPr>
      <w:r w:rsidRPr="004D4DF0">
        <w:rPr>
          <w:sz w:val="28"/>
          <w:szCs w:val="28"/>
        </w:rPr>
        <w:t xml:space="preserve">2. Người cao tuổi thọ 80, 85 tuổi: </w:t>
      </w:r>
      <w:r w:rsidRPr="004D4DF0">
        <w:rPr>
          <w:color w:val="FF0000"/>
          <w:sz w:val="28"/>
          <w:szCs w:val="28"/>
        </w:rPr>
        <w:t>600.000</w:t>
      </w:r>
      <w:r>
        <w:rPr>
          <w:color w:val="FF0000"/>
        </w:rPr>
        <w:t xml:space="preserve"> đồng</w:t>
      </w:r>
      <w:r w:rsidRPr="004D4DF0">
        <w:rPr>
          <w:color w:val="FF0000"/>
          <w:sz w:val="28"/>
          <w:szCs w:val="28"/>
        </w:rPr>
        <w:t>/người.</w:t>
      </w:r>
    </w:p>
    <w:p w14:paraId="030BC7E0" w14:textId="77777777" w:rsidR="00084D54" w:rsidRDefault="00084D54" w:rsidP="00084D54">
      <w:pPr>
        <w:spacing w:before="60" w:after="60"/>
        <w:ind w:firstLine="720"/>
      </w:pPr>
      <w:r w:rsidRPr="004D4DF0">
        <w:rPr>
          <w:sz w:val="28"/>
          <w:szCs w:val="28"/>
        </w:rPr>
        <w:t xml:space="preserve">3. Người cao tuổi thọ 90 tuổi: </w:t>
      </w:r>
      <w:r w:rsidRPr="004D4DF0">
        <w:rPr>
          <w:color w:val="FF0000"/>
          <w:sz w:val="28"/>
          <w:szCs w:val="28"/>
        </w:rPr>
        <w:t>700.000</w:t>
      </w:r>
      <w:r>
        <w:rPr>
          <w:color w:val="FF0000"/>
        </w:rPr>
        <w:t xml:space="preserve"> đồng</w:t>
      </w:r>
      <w:r w:rsidRPr="004D4DF0">
        <w:rPr>
          <w:color w:val="FF0000"/>
          <w:sz w:val="28"/>
          <w:szCs w:val="28"/>
        </w:rPr>
        <w:t>/người</w:t>
      </w:r>
      <w:r w:rsidRPr="004D4DF0">
        <w:rPr>
          <w:sz w:val="28"/>
          <w:szCs w:val="28"/>
        </w:rPr>
        <w:t xml:space="preserve"> và 5 mét vải lụa. </w:t>
      </w:r>
    </w:p>
    <w:p w14:paraId="75FF880E" w14:textId="77777777" w:rsidR="00084D54" w:rsidRDefault="00084D54" w:rsidP="00084D54">
      <w:pPr>
        <w:spacing w:before="60" w:after="60"/>
        <w:ind w:firstLine="720"/>
      </w:pPr>
      <w:r w:rsidRPr="004D4DF0">
        <w:rPr>
          <w:sz w:val="28"/>
          <w:szCs w:val="28"/>
        </w:rPr>
        <w:t xml:space="preserve">4. Người cao tuổi thọ 95 tuổi: </w:t>
      </w:r>
      <w:r w:rsidRPr="004D4DF0">
        <w:rPr>
          <w:color w:val="FF0000"/>
          <w:sz w:val="28"/>
          <w:szCs w:val="28"/>
        </w:rPr>
        <w:t>800.000</w:t>
      </w:r>
      <w:r>
        <w:rPr>
          <w:color w:val="FF0000"/>
        </w:rPr>
        <w:t xml:space="preserve"> đồng</w:t>
      </w:r>
      <w:r w:rsidRPr="004D4DF0">
        <w:rPr>
          <w:color w:val="FF0000"/>
          <w:sz w:val="28"/>
          <w:szCs w:val="28"/>
        </w:rPr>
        <w:t>/người</w:t>
      </w:r>
      <w:r w:rsidRPr="004D4DF0">
        <w:rPr>
          <w:sz w:val="28"/>
          <w:szCs w:val="28"/>
        </w:rPr>
        <w:t xml:space="preserve"> và 5 mét vài lụa. </w:t>
      </w:r>
    </w:p>
    <w:p w14:paraId="67137D51" w14:textId="77777777" w:rsidR="00084D54" w:rsidRDefault="00084D54" w:rsidP="00084D54">
      <w:pPr>
        <w:spacing w:before="60" w:after="60"/>
        <w:ind w:firstLine="720"/>
      </w:pPr>
      <w:r w:rsidRPr="004D4DF0">
        <w:rPr>
          <w:sz w:val="28"/>
          <w:szCs w:val="28"/>
        </w:rPr>
        <w:t xml:space="preserve">5. Người cao tuổi thọ 100 tuổi: </w:t>
      </w:r>
      <w:r w:rsidRPr="004D4DF0">
        <w:rPr>
          <w:color w:val="FF0000"/>
          <w:sz w:val="28"/>
          <w:szCs w:val="28"/>
        </w:rPr>
        <w:t>1.200.000</w:t>
      </w:r>
      <w:r>
        <w:rPr>
          <w:color w:val="FF0000"/>
        </w:rPr>
        <w:t xml:space="preserve"> đồng</w:t>
      </w:r>
      <w:r w:rsidRPr="004D4DF0">
        <w:rPr>
          <w:color w:val="FF0000"/>
          <w:sz w:val="28"/>
          <w:szCs w:val="28"/>
        </w:rPr>
        <w:t>/người</w:t>
      </w:r>
      <w:r w:rsidRPr="004D4DF0">
        <w:rPr>
          <w:sz w:val="28"/>
          <w:szCs w:val="28"/>
        </w:rPr>
        <w:t xml:space="preserve"> và 5 mét vải lụa. </w:t>
      </w:r>
    </w:p>
    <w:p w14:paraId="71BB837C" w14:textId="77777777" w:rsidR="00084D54" w:rsidRDefault="00084D54" w:rsidP="00084D54">
      <w:pPr>
        <w:spacing w:before="60" w:after="60"/>
        <w:ind w:firstLine="720"/>
        <w:rPr>
          <w:color w:val="FF0000"/>
        </w:rPr>
      </w:pPr>
      <w:r w:rsidRPr="004D4DF0">
        <w:rPr>
          <w:sz w:val="28"/>
          <w:szCs w:val="28"/>
        </w:rPr>
        <w:t xml:space="preserve">6. Người cao tuổi thọ trên 100 tuổi hàng năm được tặng </w:t>
      </w:r>
      <w:r w:rsidRPr="004D4DF0">
        <w:rPr>
          <w:color w:val="FF0000"/>
          <w:sz w:val="28"/>
          <w:szCs w:val="28"/>
        </w:rPr>
        <w:t>1.200.000</w:t>
      </w:r>
      <w:r>
        <w:rPr>
          <w:color w:val="FF0000"/>
        </w:rPr>
        <w:t xml:space="preserve"> đồng</w:t>
      </w:r>
      <w:r w:rsidRPr="004D4DF0">
        <w:rPr>
          <w:color w:val="FF0000"/>
          <w:sz w:val="28"/>
          <w:szCs w:val="28"/>
        </w:rPr>
        <w:t>/người.</w:t>
      </w:r>
    </w:p>
    <w:p w14:paraId="41B01DF0" w14:textId="77777777" w:rsidR="00084D54" w:rsidRDefault="00084D54" w:rsidP="00084D54">
      <w:pPr>
        <w:spacing w:before="60" w:after="60"/>
        <w:ind w:firstLine="720"/>
        <w:rPr>
          <w:b/>
          <w:sz w:val="28"/>
          <w:szCs w:val="28"/>
        </w:rPr>
      </w:pPr>
      <w:r w:rsidRPr="004D4DF0">
        <w:rPr>
          <w:b/>
          <w:bCs/>
          <w:sz w:val="28"/>
          <w:szCs w:val="28"/>
        </w:rPr>
        <w:t>Điều 3.</w:t>
      </w:r>
      <w:r w:rsidRPr="004D4DF0">
        <w:rPr>
          <w:b/>
          <w:sz w:val="28"/>
          <w:szCs w:val="28"/>
        </w:rPr>
        <w:t> Nguồn kinh phí thực hiện</w:t>
      </w:r>
    </w:p>
    <w:p w14:paraId="1C795DA0" w14:textId="77777777" w:rsidR="00084D54" w:rsidRPr="00BA68C8" w:rsidRDefault="00084D54" w:rsidP="00084D54">
      <w:pPr>
        <w:spacing w:before="60" w:after="60"/>
        <w:ind w:firstLine="720"/>
        <w:rPr>
          <w:color w:val="FF0000"/>
          <w:spacing w:val="-4"/>
          <w:sz w:val="28"/>
          <w:szCs w:val="28"/>
        </w:rPr>
      </w:pPr>
      <w:r w:rsidRPr="004D4DF0">
        <w:rPr>
          <w:color w:val="FF0000"/>
          <w:spacing w:val="-4"/>
          <w:sz w:val="28"/>
          <w:szCs w:val="28"/>
        </w:rPr>
        <w:t>Nguồn kinh phí thực hiện được bố trí trong dự toán hằng năm của các cơ quan, đơn vị, địa phương theo quy định về phân cấp ngân sách nhà nước hiện hành.</w:t>
      </w:r>
      <w:r>
        <w:rPr>
          <w:color w:val="FF0000"/>
          <w:spacing w:val="-4"/>
        </w:rPr>
        <w:t>”</w:t>
      </w:r>
    </w:p>
    <w:p w14:paraId="1B806FB2" w14:textId="520D02F1" w:rsidR="00DD3C10" w:rsidRDefault="004D4DF0" w:rsidP="004D4DF0">
      <w:pPr>
        <w:spacing w:before="60" w:after="60"/>
        <w:ind w:firstLine="720"/>
        <w:rPr>
          <w:b/>
          <w:bCs/>
          <w:color w:val="000000"/>
          <w:sz w:val="28"/>
          <w:szCs w:val="28"/>
        </w:rPr>
      </w:pPr>
      <w:r w:rsidRPr="004D4DF0">
        <w:rPr>
          <w:b/>
          <w:bCs/>
          <w:color w:val="000000"/>
          <w:sz w:val="28"/>
          <w:szCs w:val="28"/>
          <w:lang w:val="vi-VN"/>
        </w:rPr>
        <w:t xml:space="preserve">Điều </w:t>
      </w:r>
      <w:r w:rsidRPr="004D4DF0">
        <w:rPr>
          <w:b/>
          <w:bCs/>
          <w:color w:val="000000"/>
          <w:sz w:val="28"/>
          <w:szCs w:val="28"/>
        </w:rPr>
        <w:t>4</w:t>
      </w:r>
      <w:r w:rsidRPr="004D4DF0">
        <w:rPr>
          <w:b/>
          <w:bCs/>
          <w:color w:val="000000"/>
          <w:sz w:val="28"/>
          <w:szCs w:val="28"/>
          <w:lang w:val="vi-VN"/>
        </w:rPr>
        <w:t>.</w:t>
      </w:r>
      <w:r w:rsidRPr="004D4DF0">
        <w:rPr>
          <w:b/>
          <w:color w:val="000000"/>
          <w:sz w:val="28"/>
          <w:szCs w:val="28"/>
          <w:lang w:val="vi-VN"/>
        </w:rPr>
        <w:t xml:space="preserve"> </w:t>
      </w:r>
      <w:r w:rsidRPr="004D4DF0">
        <w:rPr>
          <w:b/>
          <w:bCs/>
          <w:color w:val="000000"/>
          <w:sz w:val="28"/>
          <w:szCs w:val="28"/>
        </w:rPr>
        <w:t>Điều khoản thi hành</w:t>
      </w:r>
    </w:p>
    <w:p w14:paraId="0396EF06" w14:textId="77777777" w:rsidR="003825BD" w:rsidRDefault="003825BD" w:rsidP="003825BD">
      <w:pPr>
        <w:spacing w:before="60" w:after="60"/>
        <w:ind w:firstLine="720"/>
        <w:rPr>
          <w:color w:val="000000"/>
          <w:sz w:val="28"/>
          <w:szCs w:val="28"/>
        </w:rPr>
      </w:pPr>
      <w:r w:rsidRPr="004D4DF0">
        <w:rPr>
          <w:color w:val="000000"/>
          <w:sz w:val="28"/>
          <w:szCs w:val="28"/>
        </w:rPr>
        <w:t>1. Nghị quyết này có hiệu lực từ ngày … tháng …. năm 202</w:t>
      </w:r>
      <w:r>
        <w:rPr>
          <w:color w:val="000000"/>
          <w:sz w:val="28"/>
          <w:szCs w:val="28"/>
        </w:rPr>
        <w:t>6</w:t>
      </w:r>
      <w:r w:rsidRPr="004D4DF0">
        <w:rPr>
          <w:color w:val="000000"/>
          <w:sz w:val="28"/>
          <w:szCs w:val="28"/>
        </w:rPr>
        <w:t>.</w:t>
      </w:r>
    </w:p>
    <w:p w14:paraId="505C6529" w14:textId="77777777" w:rsidR="003825BD" w:rsidRDefault="003825BD" w:rsidP="003825BD">
      <w:pPr>
        <w:spacing w:before="60" w:after="60"/>
        <w:ind w:firstLine="720"/>
        <w:rPr>
          <w:color w:val="000000"/>
          <w:sz w:val="28"/>
          <w:szCs w:val="28"/>
        </w:rPr>
      </w:pPr>
      <w:r w:rsidRPr="004D4DF0">
        <w:rPr>
          <w:color w:val="000000"/>
          <w:sz w:val="28"/>
          <w:szCs w:val="28"/>
        </w:rPr>
        <w:t>2. Nghị quyết này thay thế Nghị quyết số 12/2022/NQ-HDĐND ngày 14 tháng 7 năm 2022 của Hội đồng nhân dân tỉnh Thừa Thiên Huế quy định mức quà tặng chúc thọ, mùng thọ người cao tuổi trên địa bàn thành phố Huế.</w:t>
      </w:r>
    </w:p>
    <w:p w14:paraId="28082D71" w14:textId="34DA7E81" w:rsidR="003825BD" w:rsidRDefault="003825BD" w:rsidP="003825BD">
      <w:pPr>
        <w:spacing w:before="60" w:after="60"/>
        <w:ind w:firstLine="720"/>
        <w:rPr>
          <w:b/>
          <w:color w:val="000000"/>
          <w:sz w:val="28"/>
          <w:szCs w:val="28"/>
        </w:rPr>
      </w:pPr>
      <w:r w:rsidRPr="004D4DF0">
        <w:rPr>
          <w:b/>
          <w:bCs/>
          <w:color w:val="000000"/>
          <w:sz w:val="28"/>
          <w:szCs w:val="28"/>
        </w:rPr>
        <w:t xml:space="preserve">Điều 5. </w:t>
      </w:r>
      <w:r w:rsidRPr="004D4DF0">
        <w:rPr>
          <w:b/>
          <w:color w:val="000000"/>
          <w:sz w:val="28"/>
          <w:szCs w:val="28"/>
          <w:lang w:val="vi-VN"/>
        </w:rPr>
        <w:t>Tổ chức thực hiện</w:t>
      </w:r>
    </w:p>
    <w:p w14:paraId="1DD9D912" w14:textId="77777777" w:rsidR="005E2B2D" w:rsidRDefault="005E2B2D" w:rsidP="005E2B2D">
      <w:pPr>
        <w:spacing w:before="60" w:after="60"/>
        <w:ind w:firstLine="720"/>
        <w:rPr>
          <w:sz w:val="28"/>
          <w:szCs w:val="28"/>
        </w:rPr>
      </w:pPr>
      <w:r w:rsidRPr="006709E7">
        <w:rPr>
          <w:sz w:val="28"/>
          <w:szCs w:val="28"/>
        </w:rPr>
        <w:t xml:space="preserve">1. Giao Ủy ban nhân dân </w:t>
      </w:r>
      <w:r>
        <w:rPr>
          <w:sz w:val="28"/>
          <w:szCs w:val="28"/>
        </w:rPr>
        <w:t>t</w:t>
      </w:r>
      <w:r w:rsidRPr="006709E7">
        <w:rPr>
          <w:sz w:val="28"/>
          <w:szCs w:val="28"/>
        </w:rPr>
        <w:t>hành phố triển khai thực hiện Nghị quyết.</w:t>
      </w:r>
    </w:p>
    <w:p w14:paraId="496940B6" w14:textId="77777777" w:rsidR="005E2B2D" w:rsidRPr="0069354E" w:rsidRDefault="005E2B2D" w:rsidP="005E2B2D">
      <w:pPr>
        <w:spacing w:before="60" w:after="60"/>
        <w:ind w:firstLine="720"/>
        <w:rPr>
          <w:iCs/>
          <w:sz w:val="28"/>
          <w:szCs w:val="28"/>
        </w:rPr>
      </w:pPr>
      <w:r w:rsidRPr="006709E7">
        <w:rPr>
          <w:sz w:val="28"/>
          <w:szCs w:val="28"/>
        </w:rPr>
        <w:t xml:space="preserve">2. </w:t>
      </w:r>
      <w:r>
        <w:rPr>
          <w:sz w:val="28"/>
          <w:szCs w:val="28"/>
        </w:rPr>
        <w:t xml:space="preserve">Giao </w:t>
      </w:r>
      <w:r w:rsidRPr="006709E7">
        <w:rPr>
          <w:sz w:val="28"/>
          <w:szCs w:val="28"/>
        </w:rPr>
        <w:t>Thường trực Hội đồng nhân dân, các Ban Hội đồng nhân dân, Tổ đại biể</w:t>
      </w:r>
      <w:r>
        <w:rPr>
          <w:sz w:val="28"/>
          <w:szCs w:val="28"/>
        </w:rPr>
        <w:t xml:space="preserve">u và các </w:t>
      </w:r>
      <w:r w:rsidRPr="006709E7">
        <w:rPr>
          <w:sz w:val="28"/>
          <w:szCs w:val="28"/>
        </w:rPr>
        <w:t xml:space="preserve">đại biểu Hội đồng nhân dân </w:t>
      </w:r>
      <w:r>
        <w:rPr>
          <w:sz w:val="28"/>
          <w:szCs w:val="28"/>
        </w:rPr>
        <w:t>t</w:t>
      </w:r>
      <w:r w:rsidRPr="006709E7">
        <w:rPr>
          <w:sz w:val="28"/>
          <w:szCs w:val="28"/>
        </w:rPr>
        <w:t xml:space="preserve">hành phố </w:t>
      </w:r>
      <w:r w:rsidRPr="0069354E">
        <w:rPr>
          <w:color w:val="000000" w:themeColor="text1"/>
          <w:sz w:val="28"/>
          <w:szCs w:val="28"/>
        </w:rPr>
        <w:t>trong phạm vi, nhiệm vụ, quyền hạn giám sát việc triển khai thực hiện Nghị quyết</w:t>
      </w:r>
      <w:r w:rsidRPr="0069354E">
        <w:rPr>
          <w:iCs/>
          <w:sz w:val="28"/>
          <w:szCs w:val="28"/>
        </w:rPr>
        <w:t>.</w:t>
      </w:r>
    </w:p>
    <w:p w14:paraId="1E78EF9A" w14:textId="77777777" w:rsidR="00DD3C10" w:rsidRDefault="004D4DF0" w:rsidP="00DD3C10">
      <w:pPr>
        <w:spacing w:before="60" w:after="60"/>
        <w:ind w:firstLine="720"/>
        <w:rPr>
          <w:i/>
          <w:color w:val="000000"/>
          <w:sz w:val="28"/>
          <w:szCs w:val="28"/>
        </w:rPr>
      </w:pPr>
      <w:bookmarkStart w:id="0" w:name="_GoBack"/>
      <w:bookmarkEnd w:id="0"/>
      <w:r w:rsidRPr="004D4DF0">
        <w:rPr>
          <w:i/>
          <w:color w:val="000000"/>
          <w:sz w:val="28"/>
          <w:szCs w:val="28"/>
        </w:rPr>
        <w:t>Nghị quyết này được Hội đồng nhân dân thành phố khoá IX, Kỳ họp thứ…. thông qua ngày …. tháng …. năm 2026./.</w:t>
      </w:r>
    </w:p>
    <w:p w14:paraId="2C107C05" w14:textId="77777777" w:rsidR="00DD3C10" w:rsidRDefault="00911B2F" w:rsidP="004D4DF0">
      <w:pPr>
        <w:spacing w:before="60" w:after="60"/>
        <w:ind w:firstLine="720"/>
        <w:rPr>
          <w:rStyle w:val="fontstyle21"/>
          <w:b/>
          <w:i w:val="0"/>
          <w:color w:val="000000" w:themeColor="text1"/>
          <w:lang w:val="nl-NL"/>
        </w:rPr>
      </w:pPr>
      <w:r w:rsidRPr="004D4DF0">
        <w:rPr>
          <w:b/>
          <w:color w:val="000000" w:themeColor="text1"/>
          <w:sz w:val="28"/>
          <w:szCs w:val="28"/>
        </w:rPr>
        <w:t>I</w:t>
      </w:r>
      <w:r w:rsidR="005A339F" w:rsidRPr="004D4DF0">
        <w:rPr>
          <w:b/>
          <w:color w:val="000000" w:themeColor="text1"/>
          <w:sz w:val="28"/>
          <w:szCs w:val="28"/>
        </w:rPr>
        <w:t>V</w:t>
      </w:r>
      <w:r w:rsidR="002532AC" w:rsidRPr="004D4DF0">
        <w:rPr>
          <w:b/>
          <w:color w:val="000000" w:themeColor="text1"/>
          <w:sz w:val="28"/>
          <w:szCs w:val="28"/>
        </w:rPr>
        <w:t xml:space="preserve">. </w:t>
      </w:r>
      <w:r w:rsidR="00B36957" w:rsidRPr="004D4DF0">
        <w:rPr>
          <w:b/>
          <w:color w:val="000000" w:themeColor="text1"/>
          <w:sz w:val="28"/>
          <w:szCs w:val="28"/>
        </w:rPr>
        <w:t>DỰ KIẾN NGUỒN LỰC, ĐIỀU KIỆN ĐẢM BẢO CHO VIỆC THI HÀNH NGHỊ QUYẾT</w:t>
      </w:r>
      <w:r w:rsidR="00643058" w:rsidRPr="004D4DF0">
        <w:rPr>
          <w:b/>
          <w:color w:val="000000" w:themeColor="text1"/>
          <w:sz w:val="28"/>
          <w:szCs w:val="28"/>
        </w:rPr>
        <w:t xml:space="preserve"> VÀ THỜ</w:t>
      </w:r>
      <w:r w:rsidR="0094536A" w:rsidRPr="004D4DF0">
        <w:rPr>
          <w:b/>
          <w:color w:val="000000" w:themeColor="text1"/>
          <w:sz w:val="28"/>
          <w:szCs w:val="28"/>
        </w:rPr>
        <w:t>I</w:t>
      </w:r>
      <w:r w:rsidR="00643058" w:rsidRPr="004D4DF0">
        <w:rPr>
          <w:b/>
          <w:color w:val="000000" w:themeColor="text1"/>
          <w:sz w:val="28"/>
          <w:szCs w:val="28"/>
        </w:rPr>
        <w:t xml:space="preserve"> GIAN TRÌNH </w:t>
      </w:r>
      <w:r w:rsidR="00643058" w:rsidRPr="004D4DF0">
        <w:rPr>
          <w:rStyle w:val="fontstyle21"/>
          <w:b/>
          <w:i w:val="0"/>
          <w:color w:val="000000" w:themeColor="text1"/>
          <w:lang w:val="nl-NL"/>
        </w:rPr>
        <w:t>THÔNG QUA</w:t>
      </w:r>
    </w:p>
    <w:p w14:paraId="2DA670CE" w14:textId="77777777" w:rsidR="00D10946" w:rsidRDefault="004D4DF0" w:rsidP="00D10946">
      <w:pPr>
        <w:spacing w:before="60" w:after="60"/>
        <w:ind w:firstLine="720"/>
        <w:rPr>
          <w:b/>
          <w:color w:val="000000"/>
          <w:sz w:val="28"/>
          <w:szCs w:val="28"/>
        </w:rPr>
      </w:pPr>
      <w:r w:rsidRPr="004D4DF0">
        <w:rPr>
          <w:b/>
          <w:color w:val="000000"/>
          <w:sz w:val="28"/>
          <w:szCs w:val="28"/>
        </w:rPr>
        <w:t>1. Dự kiến nguồn lực</w:t>
      </w:r>
    </w:p>
    <w:p w14:paraId="56700C1B" w14:textId="77777777" w:rsidR="00D10946" w:rsidRDefault="00D10946" w:rsidP="00D10946">
      <w:pPr>
        <w:spacing w:before="60" w:after="60"/>
        <w:ind w:firstLine="720"/>
        <w:rPr>
          <w:sz w:val="28"/>
          <w:szCs w:val="28"/>
        </w:rPr>
      </w:pPr>
      <w:r w:rsidRPr="00D10946">
        <w:rPr>
          <w:sz w:val="28"/>
          <w:szCs w:val="28"/>
        </w:rPr>
        <w:t xml:space="preserve">Căn cứ số liệu chúc thọ, mừng thọ năm 2026 và mức chi theo Nghị quyết số 12/2022/NQ-HĐND ngày 14/7/2022 của HĐND tỉnh Thừa Thiên Huế </w:t>
      </w:r>
      <w:r w:rsidRPr="00D10946">
        <w:rPr>
          <w:i/>
          <w:iCs/>
          <w:sz w:val="28"/>
          <w:szCs w:val="28"/>
        </w:rPr>
        <w:t>(người cao tuổi 70, 75 tuổi: 400.000 đồng/người; người cao tuổi 80, 85 tuổi: 500.000 đồng/người; người cao tuổi 90 tuổi: 600.000 đồng/người; người cao tuổi 95 tuổi: 700.000 đồng/người; người cao tuổi 100 tuổi và trên 100 tuổi: 1.000.000 đồng/người)</w:t>
      </w:r>
      <w:r w:rsidRPr="00D10946">
        <w:rPr>
          <w:sz w:val="28"/>
          <w:szCs w:val="28"/>
        </w:rPr>
        <w:t xml:space="preserve">, dự kiến kinh phí thực hiện khoảng 10,6 tỷ đồng/năm. </w:t>
      </w:r>
    </w:p>
    <w:p w14:paraId="7DEBC033" w14:textId="1413CB6F" w:rsidR="00D10946" w:rsidRPr="004E3EEE" w:rsidRDefault="00D10946" w:rsidP="00D10946">
      <w:pPr>
        <w:spacing w:before="60" w:after="60"/>
        <w:ind w:firstLine="720"/>
        <w:rPr>
          <w:spacing w:val="-4"/>
          <w:sz w:val="28"/>
          <w:szCs w:val="28"/>
        </w:rPr>
      </w:pPr>
      <w:r w:rsidRPr="004E3EEE">
        <w:rPr>
          <w:spacing w:val="-4"/>
          <w:sz w:val="28"/>
          <w:szCs w:val="28"/>
        </w:rPr>
        <w:lastRenderedPageBreak/>
        <w:t xml:space="preserve">Theo dự thảo Nghị quyết điều chỉnh mức quà tặng </w:t>
      </w:r>
      <w:r w:rsidRPr="004E3EEE">
        <w:rPr>
          <w:i/>
          <w:iCs/>
          <w:spacing w:val="-4"/>
          <w:sz w:val="28"/>
          <w:szCs w:val="28"/>
        </w:rPr>
        <w:t xml:space="preserve">(người cao tuổi 70, 75 tuổi: </w:t>
      </w:r>
      <w:r w:rsidRPr="004E3EEE">
        <w:rPr>
          <w:b/>
          <w:bCs/>
          <w:i/>
          <w:iCs/>
          <w:spacing w:val="-4"/>
          <w:sz w:val="28"/>
          <w:szCs w:val="28"/>
        </w:rPr>
        <w:t>500.000 đồng/người</w:t>
      </w:r>
      <w:r w:rsidRPr="004E3EEE">
        <w:rPr>
          <w:i/>
          <w:iCs/>
          <w:spacing w:val="-4"/>
          <w:sz w:val="28"/>
          <w:szCs w:val="28"/>
        </w:rPr>
        <w:t xml:space="preserve">; người cao tuổi 80, 85 tuổi: </w:t>
      </w:r>
      <w:r w:rsidRPr="004E3EEE">
        <w:rPr>
          <w:b/>
          <w:bCs/>
          <w:i/>
          <w:iCs/>
          <w:spacing w:val="-4"/>
          <w:sz w:val="28"/>
          <w:szCs w:val="28"/>
        </w:rPr>
        <w:t>600.000 đồng/người</w:t>
      </w:r>
      <w:r w:rsidRPr="004E3EEE">
        <w:rPr>
          <w:i/>
          <w:iCs/>
          <w:spacing w:val="-4"/>
          <w:sz w:val="28"/>
          <w:szCs w:val="28"/>
        </w:rPr>
        <w:t xml:space="preserve">; người cao tuổi 90 tuổi: </w:t>
      </w:r>
      <w:r w:rsidRPr="004E3EEE">
        <w:rPr>
          <w:b/>
          <w:bCs/>
          <w:i/>
          <w:iCs/>
          <w:spacing w:val="-4"/>
          <w:sz w:val="28"/>
          <w:szCs w:val="28"/>
        </w:rPr>
        <w:t>700.000 đồng/người</w:t>
      </w:r>
      <w:r w:rsidRPr="004E3EEE">
        <w:rPr>
          <w:i/>
          <w:iCs/>
          <w:spacing w:val="-4"/>
          <w:sz w:val="28"/>
          <w:szCs w:val="28"/>
        </w:rPr>
        <w:t xml:space="preserve">; người cao tuổi 95 tuổi: </w:t>
      </w:r>
      <w:r w:rsidRPr="004E3EEE">
        <w:rPr>
          <w:b/>
          <w:bCs/>
          <w:i/>
          <w:iCs/>
          <w:spacing w:val="-4"/>
          <w:sz w:val="28"/>
          <w:szCs w:val="28"/>
        </w:rPr>
        <w:t>800.000 đồng/người</w:t>
      </w:r>
      <w:r w:rsidRPr="004E3EEE">
        <w:rPr>
          <w:i/>
          <w:iCs/>
          <w:spacing w:val="-4"/>
          <w:sz w:val="28"/>
          <w:szCs w:val="28"/>
        </w:rPr>
        <w:t xml:space="preserve">; người cao tuổi 100 tuổi và trên 100 tuổi: </w:t>
      </w:r>
      <w:r w:rsidRPr="004E3EEE">
        <w:rPr>
          <w:b/>
          <w:bCs/>
          <w:i/>
          <w:iCs/>
          <w:spacing w:val="-4"/>
          <w:sz w:val="28"/>
          <w:szCs w:val="28"/>
        </w:rPr>
        <w:t>1.200.000 đồng/người</w:t>
      </w:r>
      <w:r w:rsidRPr="004E3EEE">
        <w:rPr>
          <w:i/>
          <w:iCs/>
          <w:spacing w:val="-4"/>
          <w:sz w:val="28"/>
          <w:szCs w:val="28"/>
        </w:rPr>
        <w:t>)</w:t>
      </w:r>
      <w:r w:rsidRPr="004E3EEE">
        <w:rPr>
          <w:spacing w:val="-4"/>
          <w:sz w:val="28"/>
          <w:szCs w:val="28"/>
        </w:rPr>
        <w:t>, dự kiến kinh phí thực hiện khoảng 12,9 tỷ đồng/năm, tăng thêm khoảng 2,3 tỷ đồng/năm so với hiện hành.</w:t>
      </w:r>
    </w:p>
    <w:p w14:paraId="4CF2D225" w14:textId="77777777" w:rsidR="00D10946" w:rsidRPr="00D10946" w:rsidRDefault="00D10946" w:rsidP="00D10946">
      <w:pPr>
        <w:spacing w:before="60" w:after="60"/>
        <w:ind w:firstLine="720"/>
        <w:rPr>
          <w:sz w:val="28"/>
          <w:szCs w:val="28"/>
        </w:rPr>
      </w:pPr>
      <w:r w:rsidRPr="00D10946">
        <w:rPr>
          <w:sz w:val="28"/>
          <w:szCs w:val="28"/>
        </w:rPr>
        <w:t>Việc điều chỉnh tăng mức quà tặng chúc thọ, mừng thọ là cần thiết và phù hợp với điều kiện thực tiễn hiện nay. Sau thời gian triển khai thực hiện Nghị quyết số 12/2022/NQ-HĐND, trong bối cảnh chỉ số giá tiêu dùng và mức sống của người dân có nhiều biến động, mức quà tặng hiện hành đã giảm dần giá trị thực tế; do đó, việc điều chỉnh tăng nhằm bảo đảm tính tương xứng và ý nghĩa thiết thực của chính sách. Đồng thời, việc nâng mức quà tặng góp phần thể hiện sự quan tâm của Đảng, Nhà nước và xã hội đối với người cao tuổi, động viên, khích lệ người cao tuổi sống vui, sống khỏe, sống có ích, qua đó nâng cao đời sống tinh thần và phát huy vai trò của người cao tuổi trong gia đình và cộng đồng.</w:t>
      </w:r>
    </w:p>
    <w:p w14:paraId="147D5A91" w14:textId="77777777" w:rsidR="00D10946" w:rsidRDefault="00D10946" w:rsidP="004D4DF0">
      <w:pPr>
        <w:spacing w:before="60" w:after="60"/>
        <w:ind w:firstLine="720"/>
        <w:rPr>
          <w:sz w:val="28"/>
          <w:szCs w:val="28"/>
        </w:rPr>
      </w:pPr>
      <w:r w:rsidRPr="00D10946">
        <w:rPr>
          <w:sz w:val="28"/>
          <w:szCs w:val="28"/>
        </w:rPr>
        <w:t>Bên cạnh đó, việc điều chỉnh mức quà tặng còn phù hợp với xu hướng già hóa dân số, yêu cầu tăng cường chính sách an sinh xã hội đối với người cao tuổi trong giai đoạn hiện nay. Nguồn kinh phí thực hiện được bố trí trong dự toán chi thường xuyên hằng năm của các cơ quan, đơn vị, địa phương theo quy định hiện hành. Mặc dù làm tăng chi ngân sách địa phương khoảng 2,3 tỷ đồng/năm, song mức tăng này không lớn so với tổng chi ngân sách, trong khi tác động xã hội mang lại tích cực, thể hiện tính nhân văn sâu sắc, góp phần thực hiện tốt chính sách an sinh xã hội, ổn định và phát triển bền vững trên địa bàn.</w:t>
      </w:r>
    </w:p>
    <w:p w14:paraId="6881C34C" w14:textId="77777777" w:rsidR="00D10946" w:rsidRDefault="004D4DF0" w:rsidP="003A785B">
      <w:pPr>
        <w:spacing w:before="60" w:after="60"/>
        <w:ind w:firstLine="720"/>
        <w:rPr>
          <w:b/>
          <w:color w:val="000000"/>
          <w:sz w:val="28"/>
          <w:szCs w:val="28"/>
        </w:rPr>
      </w:pPr>
      <w:r w:rsidRPr="004D4DF0">
        <w:rPr>
          <w:b/>
          <w:color w:val="000000"/>
          <w:sz w:val="28"/>
          <w:szCs w:val="28"/>
        </w:rPr>
        <w:t>2. Điều kiện đảm bảo thi hành</w:t>
      </w:r>
    </w:p>
    <w:p w14:paraId="63D4A00E" w14:textId="77777777" w:rsidR="00D10946" w:rsidRDefault="004D4DF0" w:rsidP="003A785B">
      <w:pPr>
        <w:spacing w:before="60" w:after="60"/>
        <w:ind w:firstLine="720"/>
        <w:rPr>
          <w:color w:val="000000"/>
          <w:sz w:val="28"/>
          <w:szCs w:val="28"/>
        </w:rPr>
      </w:pPr>
      <w:r w:rsidRPr="004D4DF0">
        <w:rPr>
          <w:color w:val="000000"/>
          <w:sz w:val="28"/>
          <w:szCs w:val="28"/>
          <w:lang w:val="en-SG"/>
        </w:rPr>
        <w:t>- UBND các phường, xã và các cơ quan liên quan</w:t>
      </w:r>
      <w:r w:rsidRPr="004D4DF0">
        <w:rPr>
          <w:color w:val="000000"/>
          <w:sz w:val="28"/>
          <w:szCs w:val="28"/>
        </w:rPr>
        <w:t xml:space="preserve"> có thể triển khai, thực hiện ngay sau khi Nghị quyết được ban hành và có hiệu lực thi hành</w:t>
      </w:r>
      <w:r w:rsidR="00D10946">
        <w:rPr>
          <w:color w:val="000000"/>
          <w:sz w:val="28"/>
          <w:szCs w:val="28"/>
        </w:rPr>
        <w:t>;</w:t>
      </w:r>
    </w:p>
    <w:p w14:paraId="555E19B1" w14:textId="77777777" w:rsidR="00D10946" w:rsidRDefault="004D4DF0" w:rsidP="003A785B">
      <w:pPr>
        <w:spacing w:before="60" w:after="60"/>
        <w:ind w:firstLine="720"/>
        <w:rPr>
          <w:color w:val="000000" w:themeColor="text1"/>
          <w:sz w:val="28"/>
          <w:szCs w:val="28"/>
        </w:rPr>
      </w:pPr>
      <w:r w:rsidRPr="004D4DF0">
        <w:rPr>
          <w:color w:val="000000" w:themeColor="text1"/>
          <w:sz w:val="28"/>
          <w:szCs w:val="28"/>
        </w:rPr>
        <w:t xml:space="preserve">- </w:t>
      </w:r>
      <w:r w:rsidR="00EF32AD" w:rsidRPr="004D4DF0">
        <w:rPr>
          <w:color w:val="000000" w:themeColor="text1"/>
          <w:sz w:val="28"/>
          <w:szCs w:val="28"/>
        </w:rPr>
        <w:t>Việc bố trí và quản lý nguồn kinh phí được thực hiện công khai, minh bạch, bảo đảm hiệu quả và đúng mục tiêu của chính sách.</w:t>
      </w:r>
    </w:p>
    <w:p w14:paraId="556B8DB7" w14:textId="77777777" w:rsidR="004E3EEE" w:rsidRDefault="00CF220E" w:rsidP="004E3EEE">
      <w:pPr>
        <w:spacing w:before="60" w:after="60"/>
        <w:ind w:firstLine="720"/>
        <w:rPr>
          <w:b/>
          <w:bCs/>
          <w:color w:val="000000" w:themeColor="text1"/>
          <w:sz w:val="28"/>
          <w:szCs w:val="28"/>
          <w:lang w:val="nl-NL"/>
        </w:rPr>
      </w:pPr>
      <w:r w:rsidRPr="004D4DF0">
        <w:rPr>
          <w:b/>
          <w:bCs/>
          <w:color w:val="000000" w:themeColor="text1"/>
          <w:sz w:val="28"/>
          <w:szCs w:val="28"/>
          <w:lang w:val="nl-NL"/>
        </w:rPr>
        <w:t>3</w:t>
      </w:r>
      <w:r w:rsidR="00643058" w:rsidRPr="004D4DF0">
        <w:rPr>
          <w:b/>
          <w:bCs/>
          <w:color w:val="000000" w:themeColor="text1"/>
          <w:sz w:val="28"/>
          <w:szCs w:val="28"/>
          <w:lang w:val="nl-NL"/>
        </w:rPr>
        <w:t xml:space="preserve">. Thời gian dự kiến </w:t>
      </w:r>
      <w:r w:rsidR="00E84C79" w:rsidRPr="004D4DF0">
        <w:rPr>
          <w:b/>
          <w:bCs/>
          <w:color w:val="000000" w:themeColor="text1"/>
          <w:sz w:val="28"/>
          <w:szCs w:val="28"/>
          <w:lang w:val="nl-NL"/>
        </w:rPr>
        <w:t>trình</w:t>
      </w:r>
      <w:r w:rsidR="00643058" w:rsidRPr="004D4DF0">
        <w:rPr>
          <w:b/>
          <w:bCs/>
          <w:color w:val="000000" w:themeColor="text1"/>
          <w:sz w:val="28"/>
          <w:szCs w:val="28"/>
          <w:lang w:val="nl-NL"/>
        </w:rPr>
        <w:t xml:space="preserve"> thông qua</w:t>
      </w:r>
      <w:r w:rsidR="00E84C79" w:rsidRPr="004D4DF0">
        <w:rPr>
          <w:b/>
          <w:bCs/>
          <w:color w:val="000000" w:themeColor="text1"/>
          <w:sz w:val="28"/>
          <w:szCs w:val="28"/>
          <w:lang w:val="nl-NL"/>
        </w:rPr>
        <w:t xml:space="preserve"> Nghị quyết</w:t>
      </w:r>
    </w:p>
    <w:p w14:paraId="72070D32" w14:textId="77777777" w:rsidR="004E3EEE" w:rsidRDefault="004E3EEE" w:rsidP="004E3EEE">
      <w:pPr>
        <w:spacing w:before="60" w:after="60"/>
        <w:ind w:firstLine="720"/>
        <w:rPr>
          <w:rFonts w:eastAsia="Times New Roman"/>
          <w:color w:val="000000" w:themeColor="text1"/>
        </w:rPr>
      </w:pPr>
      <w:r w:rsidRPr="00E66454">
        <w:rPr>
          <w:rFonts w:eastAsia="Times New Roman"/>
          <w:color w:val="000000" w:themeColor="text1"/>
        </w:rPr>
        <w:t xml:space="preserve">Sau khi thực hiện các bước theo quy định về xây dựng Nghị quyết theo trình tự ban hành văn bản quy phạm pháp luật, dự kiến trình Hội đồng nhân dân thành phố ban hành Nghị quyết vào </w:t>
      </w:r>
      <w:r>
        <w:rPr>
          <w:rFonts w:eastAsia="Times New Roman"/>
          <w:color w:val="000000" w:themeColor="text1"/>
        </w:rPr>
        <w:t>quý III</w:t>
      </w:r>
      <w:r w:rsidRPr="00E66454">
        <w:rPr>
          <w:rFonts w:eastAsia="Times New Roman"/>
          <w:color w:val="000000" w:themeColor="text1"/>
        </w:rPr>
        <w:t xml:space="preserve"> năm 2026.</w:t>
      </w:r>
    </w:p>
    <w:p w14:paraId="3F474E64" w14:textId="407C0CE2" w:rsidR="004E3EEE" w:rsidRPr="004E3EEE" w:rsidRDefault="004E3EEE" w:rsidP="004E3EEE">
      <w:pPr>
        <w:spacing w:before="60" w:after="60"/>
        <w:ind w:firstLine="720"/>
        <w:rPr>
          <w:rFonts w:eastAsia="Times New Roman"/>
          <w:color w:val="000000" w:themeColor="text1"/>
          <w:spacing w:val="-8"/>
        </w:rPr>
      </w:pPr>
      <w:r w:rsidRPr="004E3EEE">
        <w:rPr>
          <w:rFonts w:eastAsia="Times New Roman"/>
          <w:color w:val="000000" w:themeColor="text1"/>
          <w:spacing w:val="-8"/>
        </w:rPr>
        <w:t>Ủy ban nhân dân thành phố kính trình Hội đồng nhân dân thành phố xem xét, quyết định./.</w:t>
      </w:r>
    </w:p>
    <w:tbl>
      <w:tblPr>
        <w:tblW w:w="0" w:type="auto"/>
        <w:tblLook w:val="01E0" w:firstRow="1" w:lastRow="1" w:firstColumn="1" w:lastColumn="1" w:noHBand="0" w:noVBand="0"/>
      </w:tblPr>
      <w:tblGrid>
        <w:gridCol w:w="5238"/>
        <w:gridCol w:w="4117"/>
      </w:tblGrid>
      <w:tr w:rsidR="00DA1B3A" w:rsidRPr="00C644C9" w14:paraId="280A8BE6" w14:textId="77777777" w:rsidTr="004E3EEE">
        <w:tc>
          <w:tcPr>
            <w:tcW w:w="5238" w:type="dxa"/>
          </w:tcPr>
          <w:p w14:paraId="6BF6330F" w14:textId="77777777" w:rsidR="00B36957" w:rsidRPr="00C644C9" w:rsidRDefault="00B36957" w:rsidP="005177BF">
            <w:pPr>
              <w:pStyle w:val="NormalWeb"/>
              <w:widowControl w:val="0"/>
              <w:spacing w:before="0" w:beforeAutospacing="0" w:after="0" w:afterAutospacing="0"/>
              <w:jc w:val="both"/>
              <w:rPr>
                <w:b/>
                <w:i/>
                <w:color w:val="000000" w:themeColor="text1"/>
              </w:rPr>
            </w:pPr>
            <w:r w:rsidRPr="00C644C9">
              <w:rPr>
                <w:b/>
                <w:i/>
                <w:color w:val="000000" w:themeColor="text1"/>
              </w:rPr>
              <w:t>Nơi nhận:</w:t>
            </w:r>
          </w:p>
          <w:p w14:paraId="5F11AAB4" w14:textId="77777777" w:rsidR="00B36957" w:rsidRPr="00C644C9" w:rsidRDefault="00B36957" w:rsidP="005177BF">
            <w:pPr>
              <w:pStyle w:val="NormalWeb"/>
              <w:widowControl w:val="0"/>
              <w:spacing w:before="0" w:beforeAutospacing="0" w:after="0" w:afterAutospacing="0"/>
              <w:jc w:val="both"/>
              <w:rPr>
                <w:color w:val="000000" w:themeColor="text1"/>
                <w:sz w:val="22"/>
                <w:szCs w:val="22"/>
              </w:rPr>
            </w:pPr>
            <w:r w:rsidRPr="00C644C9">
              <w:rPr>
                <w:color w:val="000000" w:themeColor="text1"/>
                <w:sz w:val="22"/>
                <w:szCs w:val="22"/>
              </w:rPr>
              <w:t>- Như trên;</w:t>
            </w:r>
          </w:p>
          <w:p w14:paraId="43CE96BA" w14:textId="32E9D872" w:rsidR="00B36957" w:rsidRPr="00C644C9" w:rsidRDefault="00B36957" w:rsidP="005177BF">
            <w:pPr>
              <w:pStyle w:val="NormalWeb"/>
              <w:widowControl w:val="0"/>
              <w:spacing w:before="0" w:beforeAutospacing="0" w:after="0" w:afterAutospacing="0"/>
              <w:jc w:val="both"/>
              <w:rPr>
                <w:i/>
                <w:iCs/>
                <w:color w:val="000000" w:themeColor="text1"/>
                <w:sz w:val="22"/>
                <w:szCs w:val="22"/>
              </w:rPr>
            </w:pPr>
            <w:r w:rsidRPr="00C644C9">
              <w:rPr>
                <w:color w:val="000000" w:themeColor="text1"/>
                <w:sz w:val="22"/>
                <w:szCs w:val="22"/>
              </w:rPr>
              <w:t>- T</w:t>
            </w:r>
            <w:r w:rsidRPr="00C644C9">
              <w:rPr>
                <w:color w:val="000000" w:themeColor="text1"/>
                <w:sz w:val="22"/>
                <w:szCs w:val="22"/>
                <w:lang w:val="nl-NL"/>
              </w:rPr>
              <w:t>hường trực</w:t>
            </w:r>
            <w:r w:rsidRPr="00C644C9">
              <w:rPr>
                <w:color w:val="000000" w:themeColor="text1"/>
                <w:sz w:val="22"/>
                <w:szCs w:val="22"/>
              </w:rPr>
              <w:t xml:space="preserve"> </w:t>
            </w:r>
            <w:r w:rsidR="00B921FF" w:rsidRPr="00C644C9">
              <w:rPr>
                <w:color w:val="000000" w:themeColor="text1"/>
                <w:sz w:val="22"/>
                <w:szCs w:val="22"/>
              </w:rPr>
              <w:t xml:space="preserve">Thành </w:t>
            </w:r>
            <w:r w:rsidRPr="00C644C9">
              <w:rPr>
                <w:color w:val="000000" w:themeColor="text1"/>
                <w:sz w:val="22"/>
                <w:szCs w:val="22"/>
              </w:rPr>
              <w:t>ủy</w:t>
            </w:r>
            <w:r w:rsidRPr="00C644C9">
              <w:rPr>
                <w:i/>
                <w:iCs/>
                <w:color w:val="000000" w:themeColor="text1"/>
                <w:sz w:val="22"/>
                <w:szCs w:val="22"/>
              </w:rPr>
              <w:t>;</w:t>
            </w:r>
          </w:p>
          <w:p w14:paraId="67794784" w14:textId="597E2EC9" w:rsidR="00B36957" w:rsidRPr="00C644C9" w:rsidRDefault="00B36957" w:rsidP="005177BF">
            <w:pPr>
              <w:pStyle w:val="NormalWeb"/>
              <w:widowControl w:val="0"/>
              <w:spacing w:before="0" w:beforeAutospacing="0" w:after="0" w:afterAutospacing="0"/>
              <w:jc w:val="both"/>
              <w:rPr>
                <w:color w:val="000000" w:themeColor="text1"/>
                <w:sz w:val="22"/>
                <w:szCs w:val="22"/>
                <w:lang w:val="en-US"/>
              </w:rPr>
            </w:pPr>
            <w:r w:rsidRPr="00C644C9">
              <w:rPr>
                <w:color w:val="000000" w:themeColor="text1"/>
                <w:sz w:val="22"/>
                <w:szCs w:val="22"/>
              </w:rPr>
              <w:t>- C</w:t>
            </w:r>
            <w:r w:rsidR="00B671C2" w:rsidRPr="00C644C9">
              <w:rPr>
                <w:color w:val="000000" w:themeColor="text1"/>
                <w:sz w:val="22"/>
                <w:szCs w:val="22"/>
                <w:lang w:val="en-US"/>
              </w:rPr>
              <w:t>T</w:t>
            </w:r>
            <w:r w:rsidRPr="00C644C9">
              <w:rPr>
                <w:color w:val="000000" w:themeColor="text1"/>
                <w:sz w:val="22"/>
                <w:szCs w:val="22"/>
              </w:rPr>
              <w:t>, các P</w:t>
            </w:r>
            <w:r w:rsidR="00B671C2" w:rsidRPr="00C644C9">
              <w:rPr>
                <w:color w:val="000000" w:themeColor="text1"/>
                <w:sz w:val="22"/>
                <w:szCs w:val="22"/>
                <w:lang w:val="en-US"/>
              </w:rPr>
              <w:t xml:space="preserve">CT UBND </w:t>
            </w:r>
            <w:r w:rsidR="00B921FF" w:rsidRPr="00C644C9">
              <w:rPr>
                <w:color w:val="000000" w:themeColor="text1"/>
                <w:sz w:val="22"/>
                <w:szCs w:val="22"/>
              </w:rPr>
              <w:t>thành phố</w:t>
            </w:r>
            <w:r w:rsidRPr="00C644C9">
              <w:rPr>
                <w:color w:val="000000" w:themeColor="text1"/>
                <w:sz w:val="22"/>
                <w:szCs w:val="22"/>
              </w:rPr>
              <w:t>;</w:t>
            </w:r>
          </w:p>
          <w:p w14:paraId="32B98D03" w14:textId="556F9CC9" w:rsidR="00B36957" w:rsidRPr="00C644C9" w:rsidRDefault="00B36957" w:rsidP="005177BF">
            <w:pPr>
              <w:pStyle w:val="NormalWeb"/>
              <w:spacing w:before="0" w:beforeAutospacing="0" w:after="0" w:afterAutospacing="0"/>
              <w:jc w:val="both"/>
              <w:rPr>
                <w:color w:val="000000" w:themeColor="text1"/>
                <w:sz w:val="22"/>
                <w:szCs w:val="22"/>
                <w:lang w:val="en-US" w:eastAsia="en-US"/>
              </w:rPr>
            </w:pPr>
            <w:r w:rsidRPr="00C644C9">
              <w:rPr>
                <w:color w:val="000000" w:themeColor="text1"/>
                <w:sz w:val="22"/>
                <w:szCs w:val="22"/>
              </w:rPr>
              <w:t>- Các Sở:</w:t>
            </w:r>
            <w:r w:rsidR="00B671C2" w:rsidRPr="00C644C9">
              <w:rPr>
                <w:color w:val="000000" w:themeColor="text1"/>
                <w:sz w:val="22"/>
                <w:szCs w:val="22"/>
                <w:lang w:val="en-US"/>
              </w:rPr>
              <w:t xml:space="preserve"> </w:t>
            </w:r>
            <w:r w:rsidR="00061AA5">
              <w:rPr>
                <w:color w:val="000000" w:themeColor="text1"/>
                <w:sz w:val="22"/>
                <w:szCs w:val="22"/>
                <w:lang w:val="en-US"/>
              </w:rPr>
              <w:t xml:space="preserve">Y tế, </w:t>
            </w:r>
            <w:r w:rsidR="00B671C2" w:rsidRPr="00C644C9">
              <w:rPr>
                <w:color w:val="000000" w:themeColor="text1"/>
                <w:sz w:val="22"/>
                <w:szCs w:val="22"/>
                <w:lang w:val="en-US"/>
              </w:rPr>
              <w:t>Tư Pháp</w:t>
            </w:r>
            <w:r w:rsidRPr="00C644C9">
              <w:rPr>
                <w:color w:val="000000" w:themeColor="text1"/>
                <w:sz w:val="22"/>
                <w:szCs w:val="22"/>
                <w:lang w:val="nl-NL" w:eastAsia="en-US"/>
              </w:rPr>
              <w:t>, Tài chính;</w:t>
            </w:r>
          </w:p>
          <w:p w14:paraId="136381D0" w14:textId="6FEFA0EC" w:rsidR="00B36957" w:rsidRPr="00C644C9" w:rsidRDefault="00B36957" w:rsidP="005177BF">
            <w:pPr>
              <w:pStyle w:val="NormalWeb"/>
              <w:widowControl w:val="0"/>
              <w:spacing w:before="0" w:beforeAutospacing="0" w:after="0" w:afterAutospacing="0"/>
              <w:jc w:val="both"/>
              <w:rPr>
                <w:color w:val="000000" w:themeColor="text1"/>
                <w:sz w:val="22"/>
                <w:szCs w:val="22"/>
              </w:rPr>
            </w:pPr>
            <w:r w:rsidRPr="00C644C9">
              <w:rPr>
                <w:color w:val="000000" w:themeColor="text1"/>
                <w:sz w:val="22"/>
                <w:szCs w:val="22"/>
              </w:rPr>
              <w:t>-</w:t>
            </w:r>
            <w:r w:rsidR="00B671C2" w:rsidRPr="00C644C9">
              <w:rPr>
                <w:color w:val="000000" w:themeColor="text1"/>
                <w:sz w:val="22"/>
                <w:szCs w:val="22"/>
                <w:lang w:val="en-US"/>
              </w:rPr>
              <w:t xml:space="preserve"> </w:t>
            </w:r>
            <w:r w:rsidR="00061AA5">
              <w:rPr>
                <w:color w:val="000000" w:themeColor="text1"/>
                <w:sz w:val="22"/>
                <w:szCs w:val="22"/>
                <w:lang w:val="en-US"/>
              </w:rPr>
              <w:t xml:space="preserve">VP: </w:t>
            </w:r>
            <w:r w:rsidR="00E84C79" w:rsidRPr="00C644C9">
              <w:rPr>
                <w:color w:val="000000" w:themeColor="text1"/>
                <w:sz w:val="22"/>
                <w:szCs w:val="22"/>
                <w:lang w:val="en-US"/>
              </w:rPr>
              <w:t>CVP, PCVP</w:t>
            </w:r>
            <w:r w:rsidRPr="00C644C9">
              <w:rPr>
                <w:color w:val="000000" w:themeColor="text1"/>
                <w:sz w:val="22"/>
                <w:szCs w:val="22"/>
              </w:rPr>
              <w:t>;</w:t>
            </w:r>
          </w:p>
          <w:p w14:paraId="6B77B43E" w14:textId="01C6A17D" w:rsidR="00B36957" w:rsidRPr="00C644C9" w:rsidRDefault="00B36957" w:rsidP="00061AA5">
            <w:pPr>
              <w:pStyle w:val="NormalWeb"/>
              <w:widowControl w:val="0"/>
              <w:spacing w:before="0" w:beforeAutospacing="0" w:after="0" w:afterAutospacing="0"/>
              <w:jc w:val="both"/>
              <w:rPr>
                <w:color w:val="000000" w:themeColor="text1"/>
                <w:sz w:val="28"/>
                <w:szCs w:val="28"/>
                <w:lang w:val="en-US"/>
              </w:rPr>
            </w:pPr>
            <w:r w:rsidRPr="00C644C9">
              <w:rPr>
                <w:color w:val="000000" w:themeColor="text1"/>
                <w:sz w:val="22"/>
                <w:szCs w:val="22"/>
              </w:rPr>
              <w:t xml:space="preserve">- Lưu: VT, </w:t>
            </w:r>
            <w:r w:rsidR="00061AA5">
              <w:rPr>
                <w:color w:val="000000" w:themeColor="text1"/>
                <w:sz w:val="22"/>
                <w:szCs w:val="22"/>
                <w:lang w:val="en-US"/>
              </w:rPr>
              <w:t>XH</w:t>
            </w:r>
            <w:r w:rsidRPr="00C644C9">
              <w:rPr>
                <w:color w:val="000000" w:themeColor="text1"/>
                <w:sz w:val="22"/>
                <w:szCs w:val="22"/>
                <w:lang w:val="en-US"/>
              </w:rPr>
              <w:t>.</w:t>
            </w:r>
          </w:p>
        </w:tc>
        <w:tc>
          <w:tcPr>
            <w:tcW w:w="4117" w:type="dxa"/>
          </w:tcPr>
          <w:p w14:paraId="6A4AAAC1" w14:textId="77777777" w:rsidR="00B36957" w:rsidRPr="00C644C9" w:rsidRDefault="00B36957" w:rsidP="005177BF">
            <w:pPr>
              <w:pStyle w:val="NormalWeb"/>
              <w:widowControl w:val="0"/>
              <w:spacing w:before="0" w:beforeAutospacing="0" w:after="0" w:afterAutospacing="0"/>
              <w:jc w:val="center"/>
              <w:rPr>
                <w:b/>
                <w:color w:val="000000" w:themeColor="text1"/>
                <w:sz w:val="28"/>
                <w:szCs w:val="28"/>
              </w:rPr>
            </w:pPr>
            <w:r w:rsidRPr="00C644C9">
              <w:rPr>
                <w:b/>
                <w:color w:val="000000" w:themeColor="text1"/>
                <w:sz w:val="28"/>
                <w:szCs w:val="28"/>
              </w:rPr>
              <w:t>TM. ỦY BAN NHÂN DÂN</w:t>
            </w:r>
          </w:p>
          <w:p w14:paraId="4D858E3F" w14:textId="5BB4DE9F" w:rsidR="00B36957" w:rsidRDefault="00061AA5" w:rsidP="005177BF">
            <w:pPr>
              <w:pStyle w:val="NormalWeb"/>
              <w:widowControl w:val="0"/>
              <w:spacing w:before="0" w:beforeAutospacing="0" w:after="0" w:afterAutospacing="0"/>
              <w:jc w:val="center"/>
              <w:rPr>
                <w:b/>
                <w:color w:val="000000" w:themeColor="text1"/>
                <w:sz w:val="28"/>
                <w:szCs w:val="28"/>
              </w:rPr>
            </w:pPr>
            <w:r>
              <w:rPr>
                <w:b/>
                <w:color w:val="000000" w:themeColor="text1"/>
                <w:sz w:val="28"/>
                <w:szCs w:val="28"/>
                <w:lang w:val="en-US"/>
              </w:rPr>
              <w:t xml:space="preserve">KT. </w:t>
            </w:r>
            <w:r w:rsidR="00B36957" w:rsidRPr="00C644C9">
              <w:rPr>
                <w:b/>
                <w:color w:val="000000" w:themeColor="text1"/>
                <w:sz w:val="28"/>
                <w:szCs w:val="28"/>
              </w:rPr>
              <w:t>CHỦ TỊCH</w:t>
            </w:r>
          </w:p>
          <w:p w14:paraId="44CD6EBA" w14:textId="3F7ED136" w:rsidR="00061AA5" w:rsidRDefault="00061AA5" w:rsidP="005177BF">
            <w:pPr>
              <w:pStyle w:val="NormalWeb"/>
              <w:widowControl w:val="0"/>
              <w:spacing w:before="0" w:beforeAutospacing="0" w:after="0" w:afterAutospacing="0"/>
              <w:jc w:val="center"/>
              <w:rPr>
                <w:b/>
                <w:color w:val="000000" w:themeColor="text1"/>
                <w:sz w:val="28"/>
                <w:szCs w:val="28"/>
                <w:lang w:val="en-US"/>
              </w:rPr>
            </w:pPr>
            <w:r>
              <w:rPr>
                <w:b/>
                <w:color w:val="000000" w:themeColor="text1"/>
                <w:sz w:val="28"/>
                <w:szCs w:val="28"/>
                <w:lang w:val="en-US"/>
              </w:rPr>
              <w:t>PHÓ CHỦ TỊCH</w:t>
            </w:r>
          </w:p>
          <w:p w14:paraId="7F2CE8A5" w14:textId="76D85746" w:rsidR="00061AA5" w:rsidRDefault="00061AA5" w:rsidP="005177BF">
            <w:pPr>
              <w:pStyle w:val="NormalWeb"/>
              <w:widowControl w:val="0"/>
              <w:spacing w:before="0" w:beforeAutospacing="0" w:after="0" w:afterAutospacing="0"/>
              <w:jc w:val="center"/>
              <w:rPr>
                <w:b/>
                <w:color w:val="000000" w:themeColor="text1"/>
                <w:sz w:val="28"/>
                <w:szCs w:val="28"/>
                <w:lang w:val="en-US"/>
              </w:rPr>
            </w:pPr>
          </w:p>
          <w:p w14:paraId="64991D0D" w14:textId="6D129682" w:rsidR="00061AA5" w:rsidRDefault="00061AA5" w:rsidP="005177BF">
            <w:pPr>
              <w:pStyle w:val="NormalWeb"/>
              <w:widowControl w:val="0"/>
              <w:spacing w:before="0" w:beforeAutospacing="0" w:after="0" w:afterAutospacing="0"/>
              <w:jc w:val="center"/>
              <w:rPr>
                <w:b/>
                <w:color w:val="000000" w:themeColor="text1"/>
                <w:sz w:val="28"/>
                <w:szCs w:val="28"/>
                <w:lang w:val="en-US"/>
              </w:rPr>
            </w:pPr>
          </w:p>
          <w:p w14:paraId="19FD5DF7" w14:textId="175141FC" w:rsidR="00B36957" w:rsidRPr="00C644C9" w:rsidRDefault="00B36957" w:rsidP="00D10946">
            <w:pPr>
              <w:pStyle w:val="NormalWeb"/>
              <w:widowControl w:val="0"/>
              <w:spacing w:before="0" w:beforeAutospacing="0" w:after="0" w:afterAutospacing="0"/>
              <w:jc w:val="center"/>
              <w:rPr>
                <w:color w:val="000000" w:themeColor="text1"/>
                <w:sz w:val="28"/>
                <w:szCs w:val="28"/>
              </w:rPr>
            </w:pPr>
          </w:p>
        </w:tc>
      </w:tr>
    </w:tbl>
    <w:p w14:paraId="706D0AE0" w14:textId="77777777" w:rsidR="002D1975" w:rsidRPr="00C644C9" w:rsidRDefault="002D1975" w:rsidP="00D57952">
      <w:pPr>
        <w:ind w:firstLine="0"/>
        <w:rPr>
          <w:color w:val="000000" w:themeColor="text1"/>
          <w:sz w:val="28"/>
          <w:szCs w:val="28"/>
        </w:rPr>
      </w:pPr>
    </w:p>
    <w:sectPr w:rsidR="002D1975" w:rsidRPr="00C644C9" w:rsidSect="00873D90">
      <w:headerReference w:type="default" r:id="rId8"/>
      <w:pgSz w:w="11907" w:h="16840" w:code="9"/>
      <w:pgMar w:top="1134" w:right="851" w:bottom="1134" w:left="1701" w:header="510" w:footer="34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F15617" w14:textId="77777777" w:rsidR="00F43F28" w:rsidRDefault="00F43F28">
      <w:r>
        <w:separator/>
      </w:r>
    </w:p>
  </w:endnote>
  <w:endnote w:type="continuationSeparator" w:id="0">
    <w:p w14:paraId="548D857E" w14:textId="77777777" w:rsidR="00F43F28" w:rsidRDefault="00F43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21C4E0" w14:textId="77777777" w:rsidR="00F43F28" w:rsidRDefault="00F43F28">
      <w:r>
        <w:separator/>
      </w:r>
    </w:p>
  </w:footnote>
  <w:footnote w:type="continuationSeparator" w:id="0">
    <w:p w14:paraId="1ADA7762" w14:textId="77777777" w:rsidR="00F43F28" w:rsidRDefault="00F43F28">
      <w:r>
        <w:continuationSeparator/>
      </w:r>
    </w:p>
  </w:footnote>
  <w:footnote w:id="1">
    <w:p w14:paraId="12381231" w14:textId="77777777" w:rsidR="004D4DF0" w:rsidRPr="004E24F2" w:rsidRDefault="004D4DF0" w:rsidP="004D4DF0">
      <w:pPr>
        <w:ind w:firstLine="720"/>
        <w:rPr>
          <w:sz w:val="22"/>
        </w:rPr>
      </w:pPr>
      <w:r w:rsidRPr="004E24F2">
        <w:rPr>
          <w:sz w:val="22"/>
        </w:rPr>
        <w:footnoteRef/>
      </w:r>
      <w:r w:rsidRPr="004E24F2">
        <w:rPr>
          <w:sz w:val="22"/>
        </w:rPr>
        <w:t xml:space="preserve"> Người cao tuổi có đăng ký thường trú tại </w:t>
      </w:r>
      <w:r>
        <w:rPr>
          <w:sz w:val="22"/>
        </w:rPr>
        <w:t>thành phố Huế</w:t>
      </w:r>
      <w:r w:rsidRPr="004E24F2">
        <w:rPr>
          <w:sz w:val="22"/>
        </w:rPr>
        <w:t xml:space="preserve"> theo Luật Cư trú; Người cao tuổi có đăng ký tạm trú hợp pháp, ổn định từ 06 tháng trở lên tại </w:t>
      </w:r>
      <w:r>
        <w:rPr>
          <w:sz w:val="22"/>
        </w:rPr>
        <w:t>thành phố</w:t>
      </w:r>
      <w:r w:rsidRPr="004E24F2">
        <w:rPr>
          <w:sz w:val="22"/>
        </w:rPr>
        <w:t xml:space="preserve"> Huế (được xác nhận trong Cơ sở dữ liệu quốc gia về dân cư hoặc do cơ quan Công an địa phương cấp giấy xác nhận tạm trú)</w:t>
      </w:r>
      <w:r>
        <w:rPr>
          <w:sz w:val="22"/>
        </w:rPr>
        <w:t>.</w:t>
      </w:r>
    </w:p>
    <w:p w14:paraId="0C1E8D7D" w14:textId="77777777" w:rsidR="004D4DF0" w:rsidRDefault="004D4DF0" w:rsidP="004D4DF0">
      <w:pPr>
        <w:pStyle w:val="FootnoteText"/>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3446B" w14:textId="05538895" w:rsidR="00360E1D" w:rsidRPr="007D60D7" w:rsidRDefault="00360E1D" w:rsidP="00CE7BAD">
    <w:pPr>
      <w:pStyle w:val="Header"/>
      <w:ind w:firstLine="0"/>
      <w:jc w:val="center"/>
      <w:rPr>
        <w:sz w:val="24"/>
        <w:szCs w:val="24"/>
        <w:lang w:val="en-US"/>
      </w:rPr>
    </w:pPr>
    <w:r w:rsidRPr="007D60D7">
      <w:rPr>
        <w:sz w:val="24"/>
        <w:szCs w:val="24"/>
      </w:rPr>
      <w:fldChar w:fldCharType="begin"/>
    </w:r>
    <w:r w:rsidRPr="007D60D7">
      <w:rPr>
        <w:sz w:val="24"/>
        <w:szCs w:val="24"/>
      </w:rPr>
      <w:instrText xml:space="preserve"> PAGE   \* MERGEFORMAT </w:instrText>
    </w:r>
    <w:r w:rsidRPr="007D60D7">
      <w:rPr>
        <w:sz w:val="24"/>
        <w:szCs w:val="24"/>
      </w:rPr>
      <w:fldChar w:fldCharType="separate"/>
    </w:r>
    <w:r w:rsidR="005E2B2D">
      <w:rPr>
        <w:noProof/>
        <w:sz w:val="24"/>
        <w:szCs w:val="24"/>
      </w:rPr>
      <w:t>6</w:t>
    </w:r>
    <w:r w:rsidRPr="007D60D7">
      <w:rPr>
        <w:sz w:val="24"/>
        <w:szCs w:val="24"/>
      </w:rPr>
      <w:fldChar w:fldCharType="end"/>
    </w:r>
  </w:p>
  <w:p w14:paraId="4D549BA8" w14:textId="77777777" w:rsidR="00360E1D" w:rsidRDefault="00360E1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7E41"/>
    <w:multiLevelType w:val="hybridMultilevel"/>
    <w:tmpl w:val="422C13C0"/>
    <w:lvl w:ilvl="0" w:tplc="5A362DB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4241044"/>
    <w:multiLevelType w:val="hybridMultilevel"/>
    <w:tmpl w:val="B8926EEE"/>
    <w:lvl w:ilvl="0" w:tplc="468866E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596085C"/>
    <w:multiLevelType w:val="hybridMultilevel"/>
    <w:tmpl w:val="288A8156"/>
    <w:lvl w:ilvl="0" w:tplc="F6C0BF7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93128BD"/>
    <w:multiLevelType w:val="hybridMultilevel"/>
    <w:tmpl w:val="86A4E152"/>
    <w:lvl w:ilvl="0" w:tplc="E09EB3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E60020B"/>
    <w:multiLevelType w:val="hybridMultilevel"/>
    <w:tmpl w:val="143A654E"/>
    <w:lvl w:ilvl="0" w:tplc="078AB0BE">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36B0B13"/>
    <w:multiLevelType w:val="hybridMultilevel"/>
    <w:tmpl w:val="6B7E3E9A"/>
    <w:lvl w:ilvl="0" w:tplc="A32EA4F8">
      <w:start w:val="1"/>
      <w:numFmt w:val="decimal"/>
      <w:lvlText w:val="%1."/>
      <w:lvlJc w:val="left"/>
      <w:pPr>
        <w:ind w:left="1078" w:hanging="360"/>
      </w:pPr>
      <w:rPr>
        <w:rFonts w:hint="default"/>
      </w:r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6" w15:restartNumberingAfterBreak="0">
    <w:nsid w:val="23756B64"/>
    <w:multiLevelType w:val="hybridMultilevel"/>
    <w:tmpl w:val="18526C00"/>
    <w:lvl w:ilvl="0" w:tplc="03CC20C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5777828"/>
    <w:multiLevelType w:val="hybridMultilevel"/>
    <w:tmpl w:val="8FAC34E0"/>
    <w:lvl w:ilvl="0" w:tplc="C29EC5A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CEE23C6"/>
    <w:multiLevelType w:val="hybridMultilevel"/>
    <w:tmpl w:val="C6507C58"/>
    <w:lvl w:ilvl="0" w:tplc="C1067D5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E812AF8"/>
    <w:multiLevelType w:val="hybridMultilevel"/>
    <w:tmpl w:val="58C60878"/>
    <w:lvl w:ilvl="0" w:tplc="046E5DDC">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15:restartNumberingAfterBreak="0">
    <w:nsid w:val="6D575F62"/>
    <w:multiLevelType w:val="hybridMultilevel"/>
    <w:tmpl w:val="19263FA6"/>
    <w:lvl w:ilvl="0" w:tplc="7E8072D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7D2300EF"/>
    <w:multiLevelType w:val="hybridMultilevel"/>
    <w:tmpl w:val="3720581A"/>
    <w:lvl w:ilvl="0" w:tplc="98CC39F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1"/>
  </w:num>
  <w:num w:numId="2">
    <w:abstractNumId w:val="6"/>
  </w:num>
  <w:num w:numId="3">
    <w:abstractNumId w:val="0"/>
  </w:num>
  <w:num w:numId="4">
    <w:abstractNumId w:val="8"/>
  </w:num>
  <w:num w:numId="5">
    <w:abstractNumId w:val="1"/>
  </w:num>
  <w:num w:numId="6">
    <w:abstractNumId w:val="7"/>
  </w:num>
  <w:num w:numId="7">
    <w:abstractNumId w:val="3"/>
  </w:num>
  <w:num w:numId="8">
    <w:abstractNumId w:val="10"/>
  </w:num>
  <w:num w:numId="9">
    <w:abstractNumId w:val="2"/>
  </w:num>
  <w:num w:numId="10">
    <w:abstractNumId w:val="9"/>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CB5"/>
    <w:rsid w:val="000011AF"/>
    <w:rsid w:val="00002010"/>
    <w:rsid w:val="00002770"/>
    <w:rsid w:val="00007B8E"/>
    <w:rsid w:val="00012772"/>
    <w:rsid w:val="00014D9B"/>
    <w:rsid w:val="000154A3"/>
    <w:rsid w:val="00016FAB"/>
    <w:rsid w:val="00021CCF"/>
    <w:rsid w:val="00024E8A"/>
    <w:rsid w:val="000255F4"/>
    <w:rsid w:val="00030A2A"/>
    <w:rsid w:val="00031187"/>
    <w:rsid w:val="0003580A"/>
    <w:rsid w:val="0003789D"/>
    <w:rsid w:val="00040354"/>
    <w:rsid w:val="000460CA"/>
    <w:rsid w:val="0004660D"/>
    <w:rsid w:val="000535C8"/>
    <w:rsid w:val="00061AA5"/>
    <w:rsid w:val="000632B2"/>
    <w:rsid w:val="00063F3F"/>
    <w:rsid w:val="00064DAF"/>
    <w:rsid w:val="00067151"/>
    <w:rsid w:val="000741E8"/>
    <w:rsid w:val="00082321"/>
    <w:rsid w:val="0008256F"/>
    <w:rsid w:val="00082E51"/>
    <w:rsid w:val="00084746"/>
    <w:rsid w:val="00084AF0"/>
    <w:rsid w:val="00084D54"/>
    <w:rsid w:val="00091ACE"/>
    <w:rsid w:val="00094739"/>
    <w:rsid w:val="00095831"/>
    <w:rsid w:val="00096545"/>
    <w:rsid w:val="000B47A6"/>
    <w:rsid w:val="000B5AAC"/>
    <w:rsid w:val="000B7918"/>
    <w:rsid w:val="000B7E24"/>
    <w:rsid w:val="000C2287"/>
    <w:rsid w:val="000C5E0C"/>
    <w:rsid w:val="000D3493"/>
    <w:rsid w:val="000D5EFB"/>
    <w:rsid w:val="000E04C6"/>
    <w:rsid w:val="000E3C8C"/>
    <w:rsid w:val="000E6070"/>
    <w:rsid w:val="000E6B88"/>
    <w:rsid w:val="000E7C77"/>
    <w:rsid w:val="00100255"/>
    <w:rsid w:val="001007A7"/>
    <w:rsid w:val="00100E56"/>
    <w:rsid w:val="0010522C"/>
    <w:rsid w:val="00106D2C"/>
    <w:rsid w:val="001134AE"/>
    <w:rsid w:val="00114C43"/>
    <w:rsid w:val="001159DC"/>
    <w:rsid w:val="00115D82"/>
    <w:rsid w:val="00121E9A"/>
    <w:rsid w:val="00125099"/>
    <w:rsid w:val="00126690"/>
    <w:rsid w:val="00126795"/>
    <w:rsid w:val="0012732E"/>
    <w:rsid w:val="00130A53"/>
    <w:rsid w:val="00130CCC"/>
    <w:rsid w:val="00131547"/>
    <w:rsid w:val="00144062"/>
    <w:rsid w:val="00150E0B"/>
    <w:rsid w:val="00152BC0"/>
    <w:rsid w:val="00152C05"/>
    <w:rsid w:val="00152FB3"/>
    <w:rsid w:val="001530F4"/>
    <w:rsid w:val="0015334F"/>
    <w:rsid w:val="0015600C"/>
    <w:rsid w:val="00156CB7"/>
    <w:rsid w:val="001608C1"/>
    <w:rsid w:val="001637C1"/>
    <w:rsid w:val="00164B2B"/>
    <w:rsid w:val="00165AA8"/>
    <w:rsid w:val="00165ACD"/>
    <w:rsid w:val="00166042"/>
    <w:rsid w:val="0017012D"/>
    <w:rsid w:val="00176B2E"/>
    <w:rsid w:val="00184FCA"/>
    <w:rsid w:val="00185C54"/>
    <w:rsid w:val="001867FD"/>
    <w:rsid w:val="00190F8A"/>
    <w:rsid w:val="00194DE2"/>
    <w:rsid w:val="001A12F1"/>
    <w:rsid w:val="001A2FD0"/>
    <w:rsid w:val="001A42DB"/>
    <w:rsid w:val="001A4734"/>
    <w:rsid w:val="001A48D2"/>
    <w:rsid w:val="001A4C3A"/>
    <w:rsid w:val="001A6A4C"/>
    <w:rsid w:val="001B63FC"/>
    <w:rsid w:val="001C0AAB"/>
    <w:rsid w:val="001D092D"/>
    <w:rsid w:val="001D31A7"/>
    <w:rsid w:val="001D4871"/>
    <w:rsid w:val="001E2ED3"/>
    <w:rsid w:val="001F4238"/>
    <w:rsid w:val="001F5A8E"/>
    <w:rsid w:val="001F7B92"/>
    <w:rsid w:val="001F7F27"/>
    <w:rsid w:val="00213DC4"/>
    <w:rsid w:val="00216F33"/>
    <w:rsid w:val="0021727C"/>
    <w:rsid w:val="00217F0B"/>
    <w:rsid w:val="00222AF0"/>
    <w:rsid w:val="00223298"/>
    <w:rsid w:val="00226C8D"/>
    <w:rsid w:val="00232FBC"/>
    <w:rsid w:val="002337E4"/>
    <w:rsid w:val="00234407"/>
    <w:rsid w:val="00235903"/>
    <w:rsid w:val="00244507"/>
    <w:rsid w:val="00246FE0"/>
    <w:rsid w:val="002532AC"/>
    <w:rsid w:val="00253A8A"/>
    <w:rsid w:val="00254BC2"/>
    <w:rsid w:val="00254DDC"/>
    <w:rsid w:val="002576DB"/>
    <w:rsid w:val="00262562"/>
    <w:rsid w:val="00262D82"/>
    <w:rsid w:val="002639A1"/>
    <w:rsid w:val="00266227"/>
    <w:rsid w:val="00272A71"/>
    <w:rsid w:val="0027422E"/>
    <w:rsid w:val="00291A01"/>
    <w:rsid w:val="002935DF"/>
    <w:rsid w:val="00296758"/>
    <w:rsid w:val="00296C22"/>
    <w:rsid w:val="002A10EE"/>
    <w:rsid w:val="002A1318"/>
    <w:rsid w:val="002A5825"/>
    <w:rsid w:val="002A6AD9"/>
    <w:rsid w:val="002A6C7F"/>
    <w:rsid w:val="002A7B65"/>
    <w:rsid w:val="002B1C3C"/>
    <w:rsid w:val="002C14F4"/>
    <w:rsid w:val="002C4EBF"/>
    <w:rsid w:val="002D1975"/>
    <w:rsid w:val="002D62ED"/>
    <w:rsid w:val="002E34FD"/>
    <w:rsid w:val="002E35F1"/>
    <w:rsid w:val="002E5650"/>
    <w:rsid w:val="002E6677"/>
    <w:rsid w:val="002F27F4"/>
    <w:rsid w:val="002F64C8"/>
    <w:rsid w:val="00305A72"/>
    <w:rsid w:val="00305DB7"/>
    <w:rsid w:val="00307139"/>
    <w:rsid w:val="003158AC"/>
    <w:rsid w:val="00333252"/>
    <w:rsid w:val="003337DF"/>
    <w:rsid w:val="0033586B"/>
    <w:rsid w:val="003466F6"/>
    <w:rsid w:val="00352907"/>
    <w:rsid w:val="00353F78"/>
    <w:rsid w:val="0035419E"/>
    <w:rsid w:val="003546CA"/>
    <w:rsid w:val="00355425"/>
    <w:rsid w:val="0035631B"/>
    <w:rsid w:val="003577C9"/>
    <w:rsid w:val="00357844"/>
    <w:rsid w:val="00360E1D"/>
    <w:rsid w:val="00361915"/>
    <w:rsid w:val="0036225D"/>
    <w:rsid w:val="003635B3"/>
    <w:rsid w:val="003649FC"/>
    <w:rsid w:val="003658F2"/>
    <w:rsid w:val="003752B7"/>
    <w:rsid w:val="00375A5D"/>
    <w:rsid w:val="00375AF4"/>
    <w:rsid w:val="00380B2B"/>
    <w:rsid w:val="00381C76"/>
    <w:rsid w:val="003825BD"/>
    <w:rsid w:val="00386298"/>
    <w:rsid w:val="00391A51"/>
    <w:rsid w:val="00391E78"/>
    <w:rsid w:val="00394169"/>
    <w:rsid w:val="00394242"/>
    <w:rsid w:val="003959E4"/>
    <w:rsid w:val="00396DF0"/>
    <w:rsid w:val="003A198A"/>
    <w:rsid w:val="003A527B"/>
    <w:rsid w:val="003A785B"/>
    <w:rsid w:val="003B1E4A"/>
    <w:rsid w:val="003B26E3"/>
    <w:rsid w:val="003B2B7C"/>
    <w:rsid w:val="003B3B07"/>
    <w:rsid w:val="003B6791"/>
    <w:rsid w:val="003B6A48"/>
    <w:rsid w:val="003B6A6E"/>
    <w:rsid w:val="003B6D56"/>
    <w:rsid w:val="003B7DDD"/>
    <w:rsid w:val="003D1D60"/>
    <w:rsid w:val="003D3F46"/>
    <w:rsid w:val="003D498F"/>
    <w:rsid w:val="003D4B01"/>
    <w:rsid w:val="003D4E3F"/>
    <w:rsid w:val="003D7C37"/>
    <w:rsid w:val="003E1649"/>
    <w:rsid w:val="003E4EEB"/>
    <w:rsid w:val="003F30E3"/>
    <w:rsid w:val="003F63D8"/>
    <w:rsid w:val="003F6959"/>
    <w:rsid w:val="003F7B4C"/>
    <w:rsid w:val="00401CB8"/>
    <w:rsid w:val="00401E57"/>
    <w:rsid w:val="004036A5"/>
    <w:rsid w:val="00412E13"/>
    <w:rsid w:val="00416379"/>
    <w:rsid w:val="00416387"/>
    <w:rsid w:val="00416808"/>
    <w:rsid w:val="00416FC8"/>
    <w:rsid w:val="00426407"/>
    <w:rsid w:val="004317B3"/>
    <w:rsid w:val="00433537"/>
    <w:rsid w:val="0044377A"/>
    <w:rsid w:val="004447D1"/>
    <w:rsid w:val="004551EC"/>
    <w:rsid w:val="00457E48"/>
    <w:rsid w:val="00462609"/>
    <w:rsid w:val="004636D6"/>
    <w:rsid w:val="0046671E"/>
    <w:rsid w:val="00467B70"/>
    <w:rsid w:val="004703F2"/>
    <w:rsid w:val="0047454F"/>
    <w:rsid w:val="004756A7"/>
    <w:rsid w:val="00481CEA"/>
    <w:rsid w:val="00484194"/>
    <w:rsid w:val="00490472"/>
    <w:rsid w:val="00490B2F"/>
    <w:rsid w:val="00494045"/>
    <w:rsid w:val="0049527D"/>
    <w:rsid w:val="00496334"/>
    <w:rsid w:val="004A0256"/>
    <w:rsid w:val="004A1695"/>
    <w:rsid w:val="004A3B83"/>
    <w:rsid w:val="004A6714"/>
    <w:rsid w:val="004B3A52"/>
    <w:rsid w:val="004B46D5"/>
    <w:rsid w:val="004C19DF"/>
    <w:rsid w:val="004C27F2"/>
    <w:rsid w:val="004C5F0A"/>
    <w:rsid w:val="004C68AB"/>
    <w:rsid w:val="004D22C0"/>
    <w:rsid w:val="004D4DF0"/>
    <w:rsid w:val="004D60FC"/>
    <w:rsid w:val="004D6BB9"/>
    <w:rsid w:val="004E363D"/>
    <w:rsid w:val="004E3EEE"/>
    <w:rsid w:val="004F13B0"/>
    <w:rsid w:val="004F25AE"/>
    <w:rsid w:val="004F5557"/>
    <w:rsid w:val="004F6C21"/>
    <w:rsid w:val="004F75C2"/>
    <w:rsid w:val="004F7A1A"/>
    <w:rsid w:val="005000C1"/>
    <w:rsid w:val="00500A59"/>
    <w:rsid w:val="00500FC9"/>
    <w:rsid w:val="00501398"/>
    <w:rsid w:val="005040C0"/>
    <w:rsid w:val="00510E31"/>
    <w:rsid w:val="005133DD"/>
    <w:rsid w:val="005177BF"/>
    <w:rsid w:val="00521E3E"/>
    <w:rsid w:val="0053199F"/>
    <w:rsid w:val="00534002"/>
    <w:rsid w:val="00534618"/>
    <w:rsid w:val="00535B44"/>
    <w:rsid w:val="00536C5B"/>
    <w:rsid w:val="00547CC9"/>
    <w:rsid w:val="00564945"/>
    <w:rsid w:val="00565868"/>
    <w:rsid w:val="00570547"/>
    <w:rsid w:val="00570999"/>
    <w:rsid w:val="00575D13"/>
    <w:rsid w:val="005810AB"/>
    <w:rsid w:val="00582509"/>
    <w:rsid w:val="00591323"/>
    <w:rsid w:val="00592999"/>
    <w:rsid w:val="005959A0"/>
    <w:rsid w:val="00596B7D"/>
    <w:rsid w:val="005A339F"/>
    <w:rsid w:val="005A6F76"/>
    <w:rsid w:val="005A7B57"/>
    <w:rsid w:val="005B1912"/>
    <w:rsid w:val="005B75B8"/>
    <w:rsid w:val="005C6862"/>
    <w:rsid w:val="005C68D6"/>
    <w:rsid w:val="005C7F62"/>
    <w:rsid w:val="005D3B54"/>
    <w:rsid w:val="005E2B2D"/>
    <w:rsid w:val="005F05A3"/>
    <w:rsid w:val="005F165A"/>
    <w:rsid w:val="005F5606"/>
    <w:rsid w:val="005F6DDE"/>
    <w:rsid w:val="00600546"/>
    <w:rsid w:val="00603FBB"/>
    <w:rsid w:val="00607BDF"/>
    <w:rsid w:val="00611CBB"/>
    <w:rsid w:val="00617594"/>
    <w:rsid w:val="006208FB"/>
    <w:rsid w:val="00625DCC"/>
    <w:rsid w:val="006275A7"/>
    <w:rsid w:val="00633866"/>
    <w:rsid w:val="006373CB"/>
    <w:rsid w:val="00641DBE"/>
    <w:rsid w:val="00643058"/>
    <w:rsid w:val="0064535D"/>
    <w:rsid w:val="00650F72"/>
    <w:rsid w:val="006511DA"/>
    <w:rsid w:val="006543EC"/>
    <w:rsid w:val="00662AEA"/>
    <w:rsid w:val="0068077D"/>
    <w:rsid w:val="006839B7"/>
    <w:rsid w:val="006876EB"/>
    <w:rsid w:val="0069127C"/>
    <w:rsid w:val="00696B7E"/>
    <w:rsid w:val="006A1E07"/>
    <w:rsid w:val="006A30FC"/>
    <w:rsid w:val="006B3AB1"/>
    <w:rsid w:val="006B3EF4"/>
    <w:rsid w:val="006C227D"/>
    <w:rsid w:val="006C456E"/>
    <w:rsid w:val="006C5E7D"/>
    <w:rsid w:val="006D1763"/>
    <w:rsid w:val="006D1D1C"/>
    <w:rsid w:val="006D3D7E"/>
    <w:rsid w:val="006D6B88"/>
    <w:rsid w:val="006E1AFF"/>
    <w:rsid w:val="006E2590"/>
    <w:rsid w:val="006E4AB4"/>
    <w:rsid w:val="006E6070"/>
    <w:rsid w:val="006E6A81"/>
    <w:rsid w:val="006F37C0"/>
    <w:rsid w:val="007001A3"/>
    <w:rsid w:val="00703EA8"/>
    <w:rsid w:val="007043A1"/>
    <w:rsid w:val="0070560B"/>
    <w:rsid w:val="00705B1A"/>
    <w:rsid w:val="007079B3"/>
    <w:rsid w:val="00711607"/>
    <w:rsid w:val="007127BC"/>
    <w:rsid w:val="0071691A"/>
    <w:rsid w:val="00720ADB"/>
    <w:rsid w:val="00720C4D"/>
    <w:rsid w:val="00723773"/>
    <w:rsid w:val="00733F68"/>
    <w:rsid w:val="0073746D"/>
    <w:rsid w:val="00742257"/>
    <w:rsid w:val="0074487B"/>
    <w:rsid w:val="007472F0"/>
    <w:rsid w:val="007477DC"/>
    <w:rsid w:val="00750059"/>
    <w:rsid w:val="00754ADF"/>
    <w:rsid w:val="00761C8B"/>
    <w:rsid w:val="0076304D"/>
    <w:rsid w:val="007642F7"/>
    <w:rsid w:val="00765DBC"/>
    <w:rsid w:val="0076652B"/>
    <w:rsid w:val="00766C1C"/>
    <w:rsid w:val="0077323B"/>
    <w:rsid w:val="0077531A"/>
    <w:rsid w:val="0078256D"/>
    <w:rsid w:val="007826E6"/>
    <w:rsid w:val="007834A0"/>
    <w:rsid w:val="007839BA"/>
    <w:rsid w:val="00784293"/>
    <w:rsid w:val="0078616B"/>
    <w:rsid w:val="00795911"/>
    <w:rsid w:val="007A08C5"/>
    <w:rsid w:val="007A303C"/>
    <w:rsid w:val="007B02BE"/>
    <w:rsid w:val="007B10C9"/>
    <w:rsid w:val="007B1D3B"/>
    <w:rsid w:val="007B4800"/>
    <w:rsid w:val="007B7CFA"/>
    <w:rsid w:val="007C29AE"/>
    <w:rsid w:val="007C527E"/>
    <w:rsid w:val="007D2ADE"/>
    <w:rsid w:val="007D5A9E"/>
    <w:rsid w:val="007E04ED"/>
    <w:rsid w:val="007E0964"/>
    <w:rsid w:val="007E1033"/>
    <w:rsid w:val="007F2871"/>
    <w:rsid w:val="007F77FC"/>
    <w:rsid w:val="008009F3"/>
    <w:rsid w:val="00801347"/>
    <w:rsid w:val="00805CB5"/>
    <w:rsid w:val="008063FC"/>
    <w:rsid w:val="00812D66"/>
    <w:rsid w:val="008203BD"/>
    <w:rsid w:val="008263F1"/>
    <w:rsid w:val="0083004E"/>
    <w:rsid w:val="00833198"/>
    <w:rsid w:val="00834F82"/>
    <w:rsid w:val="0083750A"/>
    <w:rsid w:val="00840B78"/>
    <w:rsid w:val="00840B79"/>
    <w:rsid w:val="00844236"/>
    <w:rsid w:val="00845595"/>
    <w:rsid w:val="00846C62"/>
    <w:rsid w:val="008529EC"/>
    <w:rsid w:val="00854043"/>
    <w:rsid w:val="0085673C"/>
    <w:rsid w:val="00856B6D"/>
    <w:rsid w:val="00863D11"/>
    <w:rsid w:val="008643C8"/>
    <w:rsid w:val="00865840"/>
    <w:rsid w:val="008679B1"/>
    <w:rsid w:val="008722B4"/>
    <w:rsid w:val="00873D90"/>
    <w:rsid w:val="008750CB"/>
    <w:rsid w:val="0087695A"/>
    <w:rsid w:val="00877396"/>
    <w:rsid w:val="008776F9"/>
    <w:rsid w:val="00882A4F"/>
    <w:rsid w:val="0088479B"/>
    <w:rsid w:val="008861F6"/>
    <w:rsid w:val="00892D86"/>
    <w:rsid w:val="00897F77"/>
    <w:rsid w:val="008A01A4"/>
    <w:rsid w:val="008A0421"/>
    <w:rsid w:val="008A3705"/>
    <w:rsid w:val="008A4C45"/>
    <w:rsid w:val="008A6098"/>
    <w:rsid w:val="008A6BBF"/>
    <w:rsid w:val="008B4D9E"/>
    <w:rsid w:val="008B6881"/>
    <w:rsid w:val="008B7D59"/>
    <w:rsid w:val="008C1BAB"/>
    <w:rsid w:val="008E6B08"/>
    <w:rsid w:val="0090014E"/>
    <w:rsid w:val="009008D6"/>
    <w:rsid w:val="009028D0"/>
    <w:rsid w:val="009067CC"/>
    <w:rsid w:val="00911B2F"/>
    <w:rsid w:val="00915C0B"/>
    <w:rsid w:val="009170C7"/>
    <w:rsid w:val="0092416C"/>
    <w:rsid w:val="00924A22"/>
    <w:rsid w:val="00925420"/>
    <w:rsid w:val="0092672D"/>
    <w:rsid w:val="00926780"/>
    <w:rsid w:val="0092730B"/>
    <w:rsid w:val="0093024D"/>
    <w:rsid w:val="00931C74"/>
    <w:rsid w:val="00932302"/>
    <w:rsid w:val="009352FB"/>
    <w:rsid w:val="009358CD"/>
    <w:rsid w:val="009365FE"/>
    <w:rsid w:val="00936F30"/>
    <w:rsid w:val="00940E34"/>
    <w:rsid w:val="00943953"/>
    <w:rsid w:val="0094536A"/>
    <w:rsid w:val="00952F64"/>
    <w:rsid w:val="00955375"/>
    <w:rsid w:val="00955ACB"/>
    <w:rsid w:val="009623F4"/>
    <w:rsid w:val="009715E7"/>
    <w:rsid w:val="0097348E"/>
    <w:rsid w:val="009735E9"/>
    <w:rsid w:val="009737EE"/>
    <w:rsid w:val="00981726"/>
    <w:rsid w:val="009834EB"/>
    <w:rsid w:val="00986835"/>
    <w:rsid w:val="00986CE5"/>
    <w:rsid w:val="00992C14"/>
    <w:rsid w:val="009937C1"/>
    <w:rsid w:val="00993A89"/>
    <w:rsid w:val="009A0A84"/>
    <w:rsid w:val="009A6DA3"/>
    <w:rsid w:val="009B57B6"/>
    <w:rsid w:val="009C7FFA"/>
    <w:rsid w:val="009D5AA1"/>
    <w:rsid w:val="009D663F"/>
    <w:rsid w:val="009D6F53"/>
    <w:rsid w:val="009E001E"/>
    <w:rsid w:val="009E26B9"/>
    <w:rsid w:val="009E385E"/>
    <w:rsid w:val="009E5C8A"/>
    <w:rsid w:val="009F0976"/>
    <w:rsid w:val="009F4756"/>
    <w:rsid w:val="009F6D2C"/>
    <w:rsid w:val="009F7EEB"/>
    <w:rsid w:val="00A04BD5"/>
    <w:rsid w:val="00A05E18"/>
    <w:rsid w:val="00A1228A"/>
    <w:rsid w:val="00A13C1D"/>
    <w:rsid w:val="00A25B3E"/>
    <w:rsid w:val="00A2738E"/>
    <w:rsid w:val="00A311DD"/>
    <w:rsid w:val="00A33E40"/>
    <w:rsid w:val="00A354F3"/>
    <w:rsid w:val="00A36EC2"/>
    <w:rsid w:val="00A55870"/>
    <w:rsid w:val="00A56F00"/>
    <w:rsid w:val="00A56FFC"/>
    <w:rsid w:val="00A57CD7"/>
    <w:rsid w:val="00A57F7C"/>
    <w:rsid w:val="00A60C5D"/>
    <w:rsid w:val="00A65C5B"/>
    <w:rsid w:val="00A71BDA"/>
    <w:rsid w:val="00A71C7F"/>
    <w:rsid w:val="00A71CED"/>
    <w:rsid w:val="00A754EF"/>
    <w:rsid w:val="00A8225A"/>
    <w:rsid w:val="00A82E28"/>
    <w:rsid w:val="00A9010F"/>
    <w:rsid w:val="00A90126"/>
    <w:rsid w:val="00A917D6"/>
    <w:rsid w:val="00A93706"/>
    <w:rsid w:val="00A93A92"/>
    <w:rsid w:val="00A94645"/>
    <w:rsid w:val="00A94EEE"/>
    <w:rsid w:val="00A95523"/>
    <w:rsid w:val="00AA1057"/>
    <w:rsid w:val="00AA4863"/>
    <w:rsid w:val="00AA62DE"/>
    <w:rsid w:val="00AA727C"/>
    <w:rsid w:val="00AB26A2"/>
    <w:rsid w:val="00AB2D1A"/>
    <w:rsid w:val="00AB3543"/>
    <w:rsid w:val="00AB735A"/>
    <w:rsid w:val="00AB74AC"/>
    <w:rsid w:val="00AC4E58"/>
    <w:rsid w:val="00AD1433"/>
    <w:rsid w:val="00AD20A9"/>
    <w:rsid w:val="00AD3DE9"/>
    <w:rsid w:val="00AD3EE1"/>
    <w:rsid w:val="00AD60ED"/>
    <w:rsid w:val="00AD6F90"/>
    <w:rsid w:val="00AD7929"/>
    <w:rsid w:val="00AE1F5B"/>
    <w:rsid w:val="00AE2776"/>
    <w:rsid w:val="00AE2D66"/>
    <w:rsid w:val="00AE443C"/>
    <w:rsid w:val="00AE51D6"/>
    <w:rsid w:val="00AE7061"/>
    <w:rsid w:val="00AE7162"/>
    <w:rsid w:val="00B02B0E"/>
    <w:rsid w:val="00B03625"/>
    <w:rsid w:val="00B05249"/>
    <w:rsid w:val="00B11154"/>
    <w:rsid w:val="00B143B3"/>
    <w:rsid w:val="00B171A1"/>
    <w:rsid w:val="00B17302"/>
    <w:rsid w:val="00B20E5D"/>
    <w:rsid w:val="00B219F3"/>
    <w:rsid w:val="00B2321D"/>
    <w:rsid w:val="00B26944"/>
    <w:rsid w:val="00B272A9"/>
    <w:rsid w:val="00B30C97"/>
    <w:rsid w:val="00B333B5"/>
    <w:rsid w:val="00B35787"/>
    <w:rsid w:val="00B36957"/>
    <w:rsid w:val="00B4186A"/>
    <w:rsid w:val="00B42464"/>
    <w:rsid w:val="00B42C37"/>
    <w:rsid w:val="00B45685"/>
    <w:rsid w:val="00B46A40"/>
    <w:rsid w:val="00B474F7"/>
    <w:rsid w:val="00B50DED"/>
    <w:rsid w:val="00B51896"/>
    <w:rsid w:val="00B5339E"/>
    <w:rsid w:val="00B54EB4"/>
    <w:rsid w:val="00B561AB"/>
    <w:rsid w:val="00B60B7A"/>
    <w:rsid w:val="00B6313C"/>
    <w:rsid w:val="00B671C2"/>
    <w:rsid w:val="00B7372C"/>
    <w:rsid w:val="00B765DF"/>
    <w:rsid w:val="00B80AFB"/>
    <w:rsid w:val="00B921FF"/>
    <w:rsid w:val="00B95C5B"/>
    <w:rsid w:val="00BA22D7"/>
    <w:rsid w:val="00BA26C6"/>
    <w:rsid w:val="00BA2A06"/>
    <w:rsid w:val="00BA2FE3"/>
    <w:rsid w:val="00BB52F7"/>
    <w:rsid w:val="00BC0433"/>
    <w:rsid w:val="00BC19E6"/>
    <w:rsid w:val="00BC38D5"/>
    <w:rsid w:val="00BC4A7E"/>
    <w:rsid w:val="00BD0D59"/>
    <w:rsid w:val="00BD2920"/>
    <w:rsid w:val="00BD5126"/>
    <w:rsid w:val="00BD59AF"/>
    <w:rsid w:val="00BD6A09"/>
    <w:rsid w:val="00BE2402"/>
    <w:rsid w:val="00BE426F"/>
    <w:rsid w:val="00BF0C78"/>
    <w:rsid w:val="00BF393C"/>
    <w:rsid w:val="00BF51C9"/>
    <w:rsid w:val="00BF5DA3"/>
    <w:rsid w:val="00C01A8F"/>
    <w:rsid w:val="00C034E7"/>
    <w:rsid w:val="00C05580"/>
    <w:rsid w:val="00C07982"/>
    <w:rsid w:val="00C17AAE"/>
    <w:rsid w:val="00C220D0"/>
    <w:rsid w:val="00C27178"/>
    <w:rsid w:val="00C27A5A"/>
    <w:rsid w:val="00C27F73"/>
    <w:rsid w:val="00C3315E"/>
    <w:rsid w:val="00C3669E"/>
    <w:rsid w:val="00C46842"/>
    <w:rsid w:val="00C4759B"/>
    <w:rsid w:val="00C51A57"/>
    <w:rsid w:val="00C524E5"/>
    <w:rsid w:val="00C5370F"/>
    <w:rsid w:val="00C55CCC"/>
    <w:rsid w:val="00C5735C"/>
    <w:rsid w:val="00C644C9"/>
    <w:rsid w:val="00C70E54"/>
    <w:rsid w:val="00C734BC"/>
    <w:rsid w:val="00C91D7C"/>
    <w:rsid w:val="00C92982"/>
    <w:rsid w:val="00C94149"/>
    <w:rsid w:val="00C964B1"/>
    <w:rsid w:val="00C9682E"/>
    <w:rsid w:val="00CA0226"/>
    <w:rsid w:val="00CA3D2E"/>
    <w:rsid w:val="00CB2D14"/>
    <w:rsid w:val="00CB4107"/>
    <w:rsid w:val="00CB5E96"/>
    <w:rsid w:val="00CC167E"/>
    <w:rsid w:val="00CD21F4"/>
    <w:rsid w:val="00CD6B15"/>
    <w:rsid w:val="00CE7BAD"/>
    <w:rsid w:val="00CF220E"/>
    <w:rsid w:val="00CF3E43"/>
    <w:rsid w:val="00CF5C13"/>
    <w:rsid w:val="00D00969"/>
    <w:rsid w:val="00D05459"/>
    <w:rsid w:val="00D07A9D"/>
    <w:rsid w:val="00D10831"/>
    <w:rsid w:val="00D10946"/>
    <w:rsid w:val="00D113BF"/>
    <w:rsid w:val="00D13C23"/>
    <w:rsid w:val="00D15C2E"/>
    <w:rsid w:val="00D21302"/>
    <w:rsid w:val="00D22218"/>
    <w:rsid w:val="00D22C40"/>
    <w:rsid w:val="00D24164"/>
    <w:rsid w:val="00D32534"/>
    <w:rsid w:val="00D41530"/>
    <w:rsid w:val="00D41FB8"/>
    <w:rsid w:val="00D43B1A"/>
    <w:rsid w:val="00D57952"/>
    <w:rsid w:val="00D6178E"/>
    <w:rsid w:val="00D61C23"/>
    <w:rsid w:val="00D62DE8"/>
    <w:rsid w:val="00D836AD"/>
    <w:rsid w:val="00D90CF3"/>
    <w:rsid w:val="00D961F5"/>
    <w:rsid w:val="00DA03CF"/>
    <w:rsid w:val="00DA1B3A"/>
    <w:rsid w:val="00DA4135"/>
    <w:rsid w:val="00DA52D7"/>
    <w:rsid w:val="00DA744B"/>
    <w:rsid w:val="00DB3A5B"/>
    <w:rsid w:val="00DB73D8"/>
    <w:rsid w:val="00DB77D2"/>
    <w:rsid w:val="00DD3C10"/>
    <w:rsid w:val="00DD53D4"/>
    <w:rsid w:val="00DD57BD"/>
    <w:rsid w:val="00DD7E86"/>
    <w:rsid w:val="00DE12D5"/>
    <w:rsid w:val="00DE26EE"/>
    <w:rsid w:val="00DF18BF"/>
    <w:rsid w:val="00DF682A"/>
    <w:rsid w:val="00DF6DA7"/>
    <w:rsid w:val="00E0192A"/>
    <w:rsid w:val="00E023B4"/>
    <w:rsid w:val="00E070E2"/>
    <w:rsid w:val="00E10C62"/>
    <w:rsid w:val="00E14453"/>
    <w:rsid w:val="00E168D7"/>
    <w:rsid w:val="00E27A8B"/>
    <w:rsid w:val="00E31241"/>
    <w:rsid w:val="00E35B48"/>
    <w:rsid w:val="00E364F2"/>
    <w:rsid w:val="00E45AC7"/>
    <w:rsid w:val="00E473BF"/>
    <w:rsid w:val="00E607B7"/>
    <w:rsid w:val="00E61A4A"/>
    <w:rsid w:val="00E6746E"/>
    <w:rsid w:val="00E678D0"/>
    <w:rsid w:val="00E764C7"/>
    <w:rsid w:val="00E77578"/>
    <w:rsid w:val="00E8335D"/>
    <w:rsid w:val="00E83939"/>
    <w:rsid w:val="00E83972"/>
    <w:rsid w:val="00E84C79"/>
    <w:rsid w:val="00E87486"/>
    <w:rsid w:val="00E90B8D"/>
    <w:rsid w:val="00E94E4B"/>
    <w:rsid w:val="00E954B7"/>
    <w:rsid w:val="00E97F9C"/>
    <w:rsid w:val="00EA1D3D"/>
    <w:rsid w:val="00EA2CEF"/>
    <w:rsid w:val="00EA5EE1"/>
    <w:rsid w:val="00EA7D87"/>
    <w:rsid w:val="00EB7E7A"/>
    <w:rsid w:val="00EC0629"/>
    <w:rsid w:val="00EC1BCE"/>
    <w:rsid w:val="00EC36A5"/>
    <w:rsid w:val="00EC5E92"/>
    <w:rsid w:val="00ED1E2C"/>
    <w:rsid w:val="00ED252D"/>
    <w:rsid w:val="00ED69C6"/>
    <w:rsid w:val="00EE06CB"/>
    <w:rsid w:val="00EE0E71"/>
    <w:rsid w:val="00EE2AB7"/>
    <w:rsid w:val="00EE3EDC"/>
    <w:rsid w:val="00EE5182"/>
    <w:rsid w:val="00EF0FC7"/>
    <w:rsid w:val="00EF32AD"/>
    <w:rsid w:val="00EF3939"/>
    <w:rsid w:val="00EF5267"/>
    <w:rsid w:val="00EF5899"/>
    <w:rsid w:val="00F04EFE"/>
    <w:rsid w:val="00F06553"/>
    <w:rsid w:val="00F077A7"/>
    <w:rsid w:val="00F07B59"/>
    <w:rsid w:val="00F07BDA"/>
    <w:rsid w:val="00F121E6"/>
    <w:rsid w:val="00F15DAF"/>
    <w:rsid w:val="00F1627A"/>
    <w:rsid w:val="00F223B5"/>
    <w:rsid w:val="00F251CA"/>
    <w:rsid w:val="00F32C28"/>
    <w:rsid w:val="00F32C55"/>
    <w:rsid w:val="00F33C7A"/>
    <w:rsid w:val="00F356BE"/>
    <w:rsid w:val="00F356C2"/>
    <w:rsid w:val="00F358DD"/>
    <w:rsid w:val="00F364E2"/>
    <w:rsid w:val="00F36A52"/>
    <w:rsid w:val="00F425ED"/>
    <w:rsid w:val="00F43F28"/>
    <w:rsid w:val="00F46B9B"/>
    <w:rsid w:val="00F560D1"/>
    <w:rsid w:val="00F57A99"/>
    <w:rsid w:val="00F61A00"/>
    <w:rsid w:val="00F6559B"/>
    <w:rsid w:val="00F6729E"/>
    <w:rsid w:val="00F71277"/>
    <w:rsid w:val="00F808FE"/>
    <w:rsid w:val="00F87007"/>
    <w:rsid w:val="00F978F0"/>
    <w:rsid w:val="00FA0740"/>
    <w:rsid w:val="00FA2354"/>
    <w:rsid w:val="00FA310E"/>
    <w:rsid w:val="00FB2D22"/>
    <w:rsid w:val="00FB2FEC"/>
    <w:rsid w:val="00FB5130"/>
    <w:rsid w:val="00FB536F"/>
    <w:rsid w:val="00FC0B34"/>
    <w:rsid w:val="00FC69D4"/>
    <w:rsid w:val="00FC6DDF"/>
    <w:rsid w:val="00FC7078"/>
    <w:rsid w:val="00FD2220"/>
    <w:rsid w:val="00FD2C78"/>
    <w:rsid w:val="00FE07F9"/>
    <w:rsid w:val="00FE0DBE"/>
    <w:rsid w:val="00FE0FB1"/>
    <w:rsid w:val="00FE1EF2"/>
    <w:rsid w:val="00FE6627"/>
    <w:rsid w:val="00FE74A0"/>
    <w:rsid w:val="00FE7B59"/>
    <w:rsid w:val="00FF06F9"/>
    <w:rsid w:val="00FF1CAB"/>
    <w:rsid w:val="00FF41BF"/>
    <w:rsid w:val="00FF4E6E"/>
    <w:rsid w:val="00FF7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5E9AB"/>
  <w15:docId w15:val="{F9211B65-201C-4C68-B0CA-BADC4C027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5E0C"/>
    <w:pPr>
      <w:spacing w:after="0" w:line="240" w:lineRule="auto"/>
      <w:ind w:firstLine="357"/>
      <w:jc w:val="both"/>
    </w:pPr>
    <w:rPr>
      <w:rFonts w:ascii="Times New Roman" w:eastAsia="Calibri" w:hAnsi="Times New Roman" w:cs="Times New Roman"/>
      <w:sz w:val="26"/>
    </w:rPr>
  </w:style>
  <w:style w:type="paragraph" w:styleId="Heading1">
    <w:name w:val="heading 1"/>
    <w:basedOn w:val="Normal"/>
    <w:next w:val="Normal"/>
    <w:link w:val="Heading1Char"/>
    <w:uiPriority w:val="9"/>
    <w:qFormat/>
    <w:rsid w:val="00AD792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qFormat/>
    <w:rsid w:val="00C3669E"/>
    <w:pPr>
      <w:keepNext/>
      <w:ind w:firstLine="0"/>
      <w:jc w:val="center"/>
      <w:outlineLvl w:val="1"/>
    </w:pPr>
    <w:rPr>
      <w:rFonts w:ascii=".VnTimeH" w:eastAsia="Times New Roman" w:hAnsi=".VnTimeH"/>
      <w:b/>
      <w:color w:val="000080"/>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3669E"/>
    <w:rPr>
      <w:rFonts w:ascii=".VnTimeH" w:eastAsia="Times New Roman" w:hAnsi=".VnTimeH" w:cs="Times New Roman"/>
      <w:b/>
      <w:color w:val="000080"/>
      <w:sz w:val="24"/>
      <w:szCs w:val="20"/>
      <w:lang w:val="x-none" w:eastAsia="x-none"/>
    </w:rPr>
  </w:style>
  <w:style w:type="paragraph" w:styleId="Header">
    <w:name w:val="header"/>
    <w:basedOn w:val="Normal"/>
    <w:link w:val="HeaderChar"/>
    <w:uiPriority w:val="99"/>
    <w:unhideWhenUsed/>
    <w:rsid w:val="00C3669E"/>
    <w:pPr>
      <w:tabs>
        <w:tab w:val="center" w:pos="4680"/>
        <w:tab w:val="right" w:pos="9360"/>
      </w:tabs>
    </w:pPr>
    <w:rPr>
      <w:lang w:val="x-none" w:eastAsia="x-none"/>
    </w:rPr>
  </w:style>
  <w:style w:type="character" w:customStyle="1" w:styleId="HeaderChar">
    <w:name w:val="Header Char"/>
    <w:basedOn w:val="DefaultParagraphFont"/>
    <w:link w:val="Header"/>
    <w:uiPriority w:val="99"/>
    <w:rsid w:val="00C3669E"/>
    <w:rPr>
      <w:rFonts w:ascii="Times New Roman" w:eastAsia="Calibri" w:hAnsi="Times New Roman" w:cs="Times New Roman"/>
      <w:sz w:val="26"/>
      <w:lang w:val="x-none" w:eastAsia="x-none"/>
    </w:rPr>
  </w:style>
  <w:style w:type="character" w:customStyle="1" w:styleId="fontstyle01">
    <w:name w:val="fontstyle01"/>
    <w:rsid w:val="00C3669E"/>
    <w:rPr>
      <w:rFonts w:ascii="Times New Roman" w:hAnsi="Times New Roman" w:cs="Times New Roman" w:hint="default"/>
      <w:b w:val="0"/>
      <w:bCs w:val="0"/>
      <w:i w:val="0"/>
      <w:iCs w:val="0"/>
      <w:color w:val="000000"/>
      <w:sz w:val="28"/>
      <w:szCs w:val="28"/>
    </w:rPr>
  </w:style>
  <w:style w:type="character" w:customStyle="1" w:styleId="fontstyle21">
    <w:name w:val="fontstyle21"/>
    <w:rsid w:val="00C3669E"/>
    <w:rPr>
      <w:rFonts w:ascii="Times New Roman" w:hAnsi="Times New Roman" w:cs="Times New Roman" w:hint="default"/>
      <w:b w:val="0"/>
      <w:bCs w:val="0"/>
      <w:i/>
      <w:iCs/>
      <w:color w:val="000000"/>
      <w:sz w:val="28"/>
      <w:szCs w:val="28"/>
    </w:rPr>
  </w:style>
  <w:style w:type="paragraph" w:styleId="NormalWeb">
    <w:name w:val="Normal (Web)"/>
    <w:aliases w:val=" Char,Char,Char Char Char Char Char Char Char Char Char Char Char Char Char Char Char,Char Char Char Char Char Char Char Char Char Char Char Char,Char Char Cha"/>
    <w:basedOn w:val="Normal"/>
    <w:link w:val="NormalWebChar"/>
    <w:uiPriority w:val="99"/>
    <w:qFormat/>
    <w:rsid w:val="00C3669E"/>
    <w:pPr>
      <w:spacing w:before="100" w:beforeAutospacing="1" w:after="100" w:afterAutospacing="1"/>
      <w:ind w:firstLine="0"/>
      <w:jc w:val="left"/>
    </w:pPr>
    <w:rPr>
      <w:rFonts w:eastAsia="Times New Roman"/>
      <w:sz w:val="24"/>
      <w:szCs w:val="24"/>
      <w:lang w:val="vi-VN" w:eastAsia="vi-VN" w:bidi="th-TH"/>
    </w:rPr>
  </w:style>
  <w:style w:type="character" w:customStyle="1" w:styleId="NormalWebChar">
    <w:name w:val="Normal (Web) Char"/>
    <w:aliases w:val=" Char Char,Char Char,Char Char Char Char Char Char Char Char Char Char Char Char Char Char Char Char,Char Char Char Char Char Char Char Char Char Char Char Char Char,Char Char Cha Char"/>
    <w:link w:val="NormalWeb"/>
    <w:uiPriority w:val="99"/>
    <w:locked/>
    <w:rsid w:val="00C3669E"/>
    <w:rPr>
      <w:rFonts w:ascii="Times New Roman" w:eastAsia="Times New Roman" w:hAnsi="Times New Roman" w:cs="Times New Roman"/>
      <w:sz w:val="24"/>
      <w:szCs w:val="24"/>
      <w:lang w:val="vi-VN" w:eastAsia="vi-VN" w:bidi="th-TH"/>
    </w:rPr>
  </w:style>
  <w:style w:type="paragraph" w:styleId="BodyText">
    <w:name w:val="Body Text"/>
    <w:basedOn w:val="Normal"/>
    <w:link w:val="BodyTextChar"/>
    <w:rsid w:val="00C3669E"/>
    <w:pPr>
      <w:autoSpaceDE w:val="0"/>
      <w:autoSpaceDN w:val="0"/>
      <w:ind w:firstLine="0"/>
    </w:pPr>
    <w:rPr>
      <w:rFonts w:ascii=".VnTime" w:eastAsia="Times New Roman" w:hAnsi=".VnTime"/>
      <w:sz w:val="28"/>
      <w:szCs w:val="28"/>
      <w:lang w:val="en-GB" w:eastAsia="x-none"/>
    </w:rPr>
  </w:style>
  <w:style w:type="character" w:customStyle="1" w:styleId="BodyTextChar">
    <w:name w:val="Body Text Char"/>
    <w:basedOn w:val="DefaultParagraphFont"/>
    <w:link w:val="BodyText"/>
    <w:rsid w:val="00C3669E"/>
    <w:rPr>
      <w:rFonts w:ascii=".VnTime" w:eastAsia="Times New Roman" w:hAnsi=".VnTime" w:cs="Times New Roman"/>
      <w:sz w:val="28"/>
      <w:szCs w:val="28"/>
      <w:lang w:val="en-GB" w:eastAsia="x-none"/>
    </w:rPr>
  </w:style>
  <w:style w:type="paragraph" w:styleId="ListParagraph">
    <w:name w:val="List Paragraph"/>
    <w:basedOn w:val="Normal"/>
    <w:uiPriority w:val="34"/>
    <w:qFormat/>
    <w:rsid w:val="007F2871"/>
    <w:pPr>
      <w:ind w:left="720"/>
      <w:contextualSpacing/>
    </w:pPr>
  </w:style>
  <w:style w:type="paragraph" w:customStyle="1" w:styleId="Default">
    <w:name w:val="Default"/>
    <w:rsid w:val="0029675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ormalWebChar1">
    <w:name w:val="Normal (Web) Char1"/>
    <w:aliases w:val="Normal (Web) Char Char"/>
    <w:locked/>
    <w:rsid w:val="00986CE5"/>
    <w:rPr>
      <w:sz w:val="24"/>
      <w:szCs w:val="24"/>
    </w:rPr>
  </w:style>
  <w:style w:type="character" w:styleId="Hyperlink">
    <w:name w:val="Hyperlink"/>
    <w:rsid w:val="00801347"/>
    <w:rPr>
      <w:color w:val="0000FF"/>
      <w:u w:val="single"/>
    </w:rPr>
  </w:style>
  <w:style w:type="character" w:styleId="Strong">
    <w:name w:val="Strong"/>
    <w:basedOn w:val="DefaultParagraphFont"/>
    <w:uiPriority w:val="22"/>
    <w:qFormat/>
    <w:rsid w:val="00C4759B"/>
    <w:rPr>
      <w:b/>
      <w:bCs/>
    </w:rPr>
  </w:style>
  <w:style w:type="character" w:customStyle="1" w:styleId="doclink">
    <w:name w:val="doclink"/>
    <w:basedOn w:val="DefaultParagraphFont"/>
    <w:rsid w:val="00C4759B"/>
  </w:style>
  <w:style w:type="paragraph" w:styleId="FootnoteText">
    <w:name w:val="footnote text"/>
    <w:aliases w:val="single space,ft,Car Car Car Car,Car Car Car,Car,Car Car, Car Car Car Car, Car Car Car, Car Car, Car,Footnote Text Char Char Char Char Char Char Ch Char,Car Ca,fn,footnote text,FOOTNOTES,C,Footnote Text Char Char Char Char Char Char Ch,A"/>
    <w:basedOn w:val="Normal"/>
    <w:link w:val="FootnoteTextChar"/>
    <w:uiPriority w:val="99"/>
    <w:unhideWhenUsed/>
    <w:qFormat/>
    <w:rsid w:val="00217F0B"/>
    <w:rPr>
      <w:sz w:val="20"/>
      <w:szCs w:val="20"/>
    </w:rPr>
  </w:style>
  <w:style w:type="character" w:customStyle="1" w:styleId="FootnoteTextChar">
    <w:name w:val="Footnote Text Char"/>
    <w:aliases w:val="single space Char,ft Char,Car Car Car Car Char,Car Car Car Char,Car Char,Car Car Char, Car Car Car Car Char, Car Car Car Char, Car Car Char, Car Char,Footnote Text Char Char Char Char Char Char Ch Char Char,Car Ca Char,fn Char,C Char"/>
    <w:basedOn w:val="DefaultParagraphFont"/>
    <w:link w:val="FootnoteText"/>
    <w:uiPriority w:val="99"/>
    <w:qFormat/>
    <w:rsid w:val="00217F0B"/>
    <w:rPr>
      <w:rFonts w:ascii="Times New Roman" w:eastAsia="Calibri" w:hAnsi="Times New Roman" w:cs="Times New Roman"/>
      <w:sz w:val="20"/>
      <w:szCs w:val="20"/>
    </w:rPr>
  </w:style>
  <w:style w:type="character" w:styleId="FootnoteReference">
    <w:name w:val="footnote reference"/>
    <w:aliases w:val="Footnote text,ftref,Footnote Text1,Footnote Text Char Char Char Char Char Char Ch Char Char Char,Footnote Text Char Char Char Char Char Char Ch Char Char Char Char Char Char C,f,Footnote,16 Point,Superscript 6 Point,BVI fnr,fr,Re,10,R"/>
    <w:basedOn w:val="DefaultParagraphFont"/>
    <w:link w:val="RefChar"/>
    <w:uiPriority w:val="99"/>
    <w:unhideWhenUsed/>
    <w:qFormat/>
    <w:rsid w:val="00217F0B"/>
    <w:rPr>
      <w:vertAlign w:val="superscript"/>
    </w:rPr>
  </w:style>
  <w:style w:type="character" w:customStyle="1" w:styleId="Heading1Char">
    <w:name w:val="Heading 1 Char"/>
    <w:basedOn w:val="DefaultParagraphFont"/>
    <w:link w:val="Heading1"/>
    <w:uiPriority w:val="9"/>
    <w:rsid w:val="00AD7929"/>
    <w:rPr>
      <w:rFonts w:asciiTheme="majorHAnsi" w:eastAsiaTheme="majorEastAsia" w:hAnsiTheme="majorHAnsi" w:cstheme="majorBidi"/>
      <w:b/>
      <w:bCs/>
      <w:color w:val="2E74B5" w:themeColor="accent1" w:themeShade="BF"/>
      <w:sz w:val="28"/>
      <w:szCs w:val="28"/>
    </w:rPr>
  </w:style>
  <w:style w:type="paragraph" w:styleId="BalloonText">
    <w:name w:val="Balloon Text"/>
    <w:basedOn w:val="Normal"/>
    <w:link w:val="BalloonTextChar"/>
    <w:uiPriority w:val="99"/>
    <w:semiHidden/>
    <w:unhideWhenUsed/>
    <w:rsid w:val="00C644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44C9"/>
    <w:rPr>
      <w:rFonts w:ascii="Segoe UI" w:eastAsia="Calibri" w:hAnsi="Segoe UI" w:cs="Segoe UI"/>
      <w:sz w:val="18"/>
      <w:szCs w:val="18"/>
    </w:rPr>
  </w:style>
  <w:style w:type="paragraph" w:styleId="Footer">
    <w:name w:val="footer"/>
    <w:basedOn w:val="Normal"/>
    <w:link w:val="FooterChar"/>
    <w:uiPriority w:val="99"/>
    <w:unhideWhenUsed/>
    <w:rsid w:val="003577C9"/>
    <w:pPr>
      <w:tabs>
        <w:tab w:val="center" w:pos="4680"/>
        <w:tab w:val="right" w:pos="9360"/>
      </w:tabs>
    </w:pPr>
  </w:style>
  <w:style w:type="character" w:customStyle="1" w:styleId="FooterChar">
    <w:name w:val="Footer Char"/>
    <w:basedOn w:val="DefaultParagraphFont"/>
    <w:link w:val="Footer"/>
    <w:uiPriority w:val="99"/>
    <w:rsid w:val="003577C9"/>
    <w:rPr>
      <w:rFonts w:ascii="Times New Roman" w:eastAsia="Calibri" w:hAnsi="Times New Roman" w:cs="Times New Roman"/>
      <w:sz w:val="26"/>
    </w:rPr>
  </w:style>
  <w:style w:type="paragraph" w:customStyle="1" w:styleId="RefChar">
    <w:name w:val="Ref Char"/>
    <w:aliases w:val="de nota al pie Char,Ref1 Char,BVI fnr Char Char Char Char Char Char Char,BVI fnr Car Car Char Char Char Char Char Char Char,BVI fnr Car Char Char Char Char Char Char Char,FNRefe,Footnote text + 13 pt,4_G Char,Footnote Char,callout Char,ftref Ch"/>
    <w:basedOn w:val="Normal"/>
    <w:link w:val="FootnoteReference"/>
    <w:uiPriority w:val="99"/>
    <w:qFormat/>
    <w:rsid w:val="004D4DF0"/>
    <w:pPr>
      <w:spacing w:after="160" w:line="240" w:lineRule="exact"/>
      <w:ind w:firstLine="0"/>
      <w:jc w:val="left"/>
    </w:pPr>
    <w:rPr>
      <w:rFonts w:asciiTheme="minorHAnsi" w:eastAsiaTheme="minorHAnsi" w:hAnsiTheme="minorHAnsi" w:cstheme="minorBidi"/>
      <w:sz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04159">
      <w:bodyDiv w:val="1"/>
      <w:marLeft w:val="0"/>
      <w:marRight w:val="0"/>
      <w:marTop w:val="0"/>
      <w:marBottom w:val="0"/>
      <w:divBdr>
        <w:top w:val="none" w:sz="0" w:space="0" w:color="auto"/>
        <w:left w:val="none" w:sz="0" w:space="0" w:color="auto"/>
        <w:bottom w:val="none" w:sz="0" w:space="0" w:color="auto"/>
        <w:right w:val="none" w:sz="0" w:space="0" w:color="auto"/>
      </w:divBdr>
    </w:div>
    <w:div w:id="107622190">
      <w:bodyDiv w:val="1"/>
      <w:marLeft w:val="0"/>
      <w:marRight w:val="0"/>
      <w:marTop w:val="0"/>
      <w:marBottom w:val="0"/>
      <w:divBdr>
        <w:top w:val="none" w:sz="0" w:space="0" w:color="auto"/>
        <w:left w:val="none" w:sz="0" w:space="0" w:color="auto"/>
        <w:bottom w:val="none" w:sz="0" w:space="0" w:color="auto"/>
        <w:right w:val="none" w:sz="0" w:space="0" w:color="auto"/>
      </w:divBdr>
    </w:div>
    <w:div w:id="245498485">
      <w:bodyDiv w:val="1"/>
      <w:marLeft w:val="0"/>
      <w:marRight w:val="0"/>
      <w:marTop w:val="0"/>
      <w:marBottom w:val="0"/>
      <w:divBdr>
        <w:top w:val="none" w:sz="0" w:space="0" w:color="auto"/>
        <w:left w:val="none" w:sz="0" w:space="0" w:color="auto"/>
        <w:bottom w:val="none" w:sz="0" w:space="0" w:color="auto"/>
        <w:right w:val="none" w:sz="0" w:space="0" w:color="auto"/>
      </w:divBdr>
    </w:div>
    <w:div w:id="812874140">
      <w:bodyDiv w:val="1"/>
      <w:marLeft w:val="0"/>
      <w:marRight w:val="0"/>
      <w:marTop w:val="0"/>
      <w:marBottom w:val="0"/>
      <w:divBdr>
        <w:top w:val="none" w:sz="0" w:space="0" w:color="auto"/>
        <w:left w:val="none" w:sz="0" w:space="0" w:color="auto"/>
        <w:bottom w:val="none" w:sz="0" w:space="0" w:color="auto"/>
        <w:right w:val="none" w:sz="0" w:space="0" w:color="auto"/>
      </w:divBdr>
    </w:div>
    <w:div w:id="914819724">
      <w:bodyDiv w:val="1"/>
      <w:marLeft w:val="0"/>
      <w:marRight w:val="0"/>
      <w:marTop w:val="0"/>
      <w:marBottom w:val="0"/>
      <w:divBdr>
        <w:top w:val="none" w:sz="0" w:space="0" w:color="auto"/>
        <w:left w:val="none" w:sz="0" w:space="0" w:color="auto"/>
        <w:bottom w:val="none" w:sz="0" w:space="0" w:color="auto"/>
        <w:right w:val="none" w:sz="0" w:space="0" w:color="auto"/>
      </w:divBdr>
    </w:div>
    <w:div w:id="930233656">
      <w:bodyDiv w:val="1"/>
      <w:marLeft w:val="0"/>
      <w:marRight w:val="0"/>
      <w:marTop w:val="0"/>
      <w:marBottom w:val="0"/>
      <w:divBdr>
        <w:top w:val="none" w:sz="0" w:space="0" w:color="auto"/>
        <w:left w:val="none" w:sz="0" w:space="0" w:color="auto"/>
        <w:bottom w:val="none" w:sz="0" w:space="0" w:color="auto"/>
        <w:right w:val="none" w:sz="0" w:space="0" w:color="auto"/>
      </w:divBdr>
    </w:div>
    <w:div w:id="1249005020">
      <w:bodyDiv w:val="1"/>
      <w:marLeft w:val="0"/>
      <w:marRight w:val="0"/>
      <w:marTop w:val="0"/>
      <w:marBottom w:val="0"/>
      <w:divBdr>
        <w:top w:val="none" w:sz="0" w:space="0" w:color="auto"/>
        <w:left w:val="none" w:sz="0" w:space="0" w:color="auto"/>
        <w:bottom w:val="none" w:sz="0" w:space="0" w:color="auto"/>
        <w:right w:val="none" w:sz="0" w:space="0" w:color="auto"/>
      </w:divBdr>
    </w:div>
    <w:div w:id="1728608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6C730-C613-4130-A575-803C77760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2287</Words>
  <Characters>13039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AN-CSXH</dc:creator>
  <cp:keywords/>
  <dc:description/>
  <cp:lastModifiedBy>PC</cp:lastModifiedBy>
  <cp:revision>6</cp:revision>
  <cp:lastPrinted>2026-04-24T03:53:00Z</cp:lastPrinted>
  <dcterms:created xsi:type="dcterms:W3CDTF">2026-06-03T03:58:00Z</dcterms:created>
  <dcterms:modified xsi:type="dcterms:W3CDTF">2026-06-03T04:11:00Z</dcterms:modified>
</cp:coreProperties>
</file>